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CA004" w14:textId="32837D6E" w:rsidR="003804C8" w:rsidRPr="00C84F38" w:rsidRDefault="003804C8" w:rsidP="003804C8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 xml:space="preserve">N WG1 </w:t>
      </w:r>
      <w:r w:rsidR="002855B6" w:rsidRPr="002855B6">
        <w:rPr>
          <w:bCs/>
          <w:noProof w:val="0"/>
          <w:sz w:val="24"/>
          <w:szCs w:val="24"/>
        </w:rPr>
        <w:t>Ad-Hoc Meeting 1901</w:t>
      </w:r>
      <w:r>
        <w:rPr>
          <w:bCs/>
          <w:noProof w:val="0"/>
          <w:sz w:val="24"/>
          <w:szCs w:val="24"/>
        </w:rPr>
        <w:tab/>
      </w:r>
      <w:r w:rsidR="002855B6" w:rsidRPr="002855B6">
        <w:rPr>
          <w:bCs/>
          <w:noProof w:val="0"/>
          <w:sz w:val="24"/>
          <w:szCs w:val="24"/>
        </w:rPr>
        <w:t>R1-1900933</w:t>
      </w:r>
    </w:p>
    <w:p w14:paraId="6D0D89AD" w14:textId="77777777" w:rsidR="002855B6" w:rsidRDefault="002855B6" w:rsidP="002855B6">
      <w:pPr>
        <w:pStyle w:val="paragraph"/>
        <w:textAlignment w:val="baseline"/>
      </w:pPr>
      <w:r>
        <w:rPr>
          <w:rStyle w:val="normaltextrun1"/>
          <w:rFonts w:ascii="Arial" w:hAnsi="Arial" w:cs="Arial"/>
          <w:b/>
          <w:bCs/>
          <w:lang w:val="en-GB"/>
        </w:rPr>
        <w:t>Taipei, Taiwan, January 21-25, 2019</w:t>
      </w:r>
    </w:p>
    <w:p w14:paraId="56239DB5" w14:textId="6E2DC5E3" w:rsidR="003804C8" w:rsidRDefault="003804C8" w:rsidP="003804C8">
      <w:pPr>
        <w:pStyle w:val="Header"/>
        <w:rPr>
          <w:bCs/>
          <w:noProof w:val="0"/>
          <w:sz w:val="24"/>
          <w:szCs w:val="24"/>
        </w:rPr>
      </w:pPr>
    </w:p>
    <w:p w14:paraId="4BF07C9A" w14:textId="77777777" w:rsidR="002855B6" w:rsidRPr="00850D96" w:rsidRDefault="002855B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F013605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5900DF">
        <w:rPr>
          <w:rFonts w:cs="Arial"/>
          <w:b/>
          <w:bCs/>
          <w:sz w:val="24"/>
          <w:szCs w:val="24"/>
        </w:rPr>
        <w:t>7</w:t>
      </w:r>
      <w:r w:rsidR="0052773A" w:rsidRPr="005900DF">
        <w:rPr>
          <w:rFonts w:cs="Arial"/>
          <w:b/>
          <w:bCs/>
          <w:sz w:val="24"/>
          <w:szCs w:val="24"/>
        </w:rPr>
        <w:t>.</w:t>
      </w:r>
      <w:r w:rsidR="00B20328">
        <w:rPr>
          <w:rFonts w:cs="Arial"/>
          <w:b/>
          <w:bCs/>
          <w:sz w:val="24"/>
          <w:szCs w:val="24"/>
        </w:rPr>
        <w:t>2.6.4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2E19ED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27F10">
        <w:rPr>
          <w:rFonts w:ascii="Arial" w:hAnsi="Arial" w:cs="Arial"/>
          <w:b/>
          <w:bCs/>
          <w:sz w:val="24"/>
        </w:rPr>
        <w:t xml:space="preserve">URLLC </w:t>
      </w:r>
      <w:r w:rsidR="00FB0A31">
        <w:rPr>
          <w:rFonts w:ascii="Arial" w:hAnsi="Arial" w:cs="Arial"/>
          <w:b/>
          <w:bCs/>
          <w:sz w:val="24"/>
        </w:rPr>
        <w:t>downlink</w:t>
      </w:r>
      <w:r w:rsidR="005900DF">
        <w:rPr>
          <w:rFonts w:ascii="Arial" w:hAnsi="Arial" w:cs="Arial"/>
          <w:b/>
          <w:bCs/>
          <w:sz w:val="24"/>
        </w:rPr>
        <w:t xml:space="preserve"> </w:t>
      </w:r>
      <w:r w:rsidR="00B45113">
        <w:rPr>
          <w:rFonts w:ascii="Arial" w:hAnsi="Arial" w:cs="Arial"/>
          <w:b/>
          <w:bCs/>
          <w:sz w:val="24"/>
        </w:rPr>
        <w:t>s</w:t>
      </w:r>
      <w:r w:rsidR="00BA5E38">
        <w:rPr>
          <w:rFonts w:ascii="Arial" w:hAnsi="Arial" w:cs="Arial"/>
          <w:b/>
          <w:bCs/>
          <w:sz w:val="24"/>
        </w:rPr>
        <w:t>ystem-level p</w:t>
      </w:r>
      <w:r w:rsidR="00527F10">
        <w:rPr>
          <w:rFonts w:ascii="Arial" w:hAnsi="Arial" w:cs="Arial"/>
          <w:b/>
          <w:bCs/>
          <w:sz w:val="24"/>
        </w:rPr>
        <w:t>erformance evaluation</w:t>
      </w:r>
      <w:r w:rsidR="00B20328">
        <w:rPr>
          <w:rFonts w:ascii="Arial" w:hAnsi="Arial" w:cs="Arial"/>
          <w:b/>
          <w:bCs/>
          <w:sz w:val="24"/>
        </w:rPr>
        <w:t xml:space="preserve"> for Factory Automation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4081B43B" w14:textId="7A9D5F4E" w:rsidR="00251B99" w:rsidRDefault="003D2B63" w:rsidP="00251B99">
      <w:pPr>
        <w:jc w:val="both"/>
        <w:rPr>
          <w:kern w:val="2"/>
          <w:lang w:val="en-US" w:eastAsia="zh-CN"/>
        </w:rPr>
      </w:pPr>
      <w:bookmarkStart w:id="0" w:name="_Hlk510705081"/>
      <w:r>
        <w:t>The following use cases have been agreed</w:t>
      </w:r>
      <w:r w:rsidR="003E4A1F">
        <w:t xml:space="preserve"> </w:t>
      </w:r>
      <w:r w:rsidR="000E2846">
        <w:t xml:space="preserve">for </w:t>
      </w:r>
      <w:r>
        <w:t xml:space="preserve">URLLC </w:t>
      </w:r>
      <w:r w:rsidR="00410973">
        <w:t xml:space="preserve">system-level </w:t>
      </w:r>
      <w:r>
        <w:t>performance evaluation</w:t>
      </w:r>
      <w:r w:rsidR="00822C04">
        <w:t xml:space="preserve"> [</w:t>
      </w:r>
      <w:r w:rsidR="00DD4979">
        <w:t>1</w:t>
      </w:r>
      <w:r w:rsidR="00822C04">
        <w:t>]</w:t>
      </w:r>
      <w:r>
        <w:t xml:space="preserve">: </w:t>
      </w:r>
    </w:p>
    <w:tbl>
      <w:tblPr>
        <w:tblW w:w="7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1165"/>
        <w:gridCol w:w="1291"/>
        <w:gridCol w:w="1916"/>
        <w:gridCol w:w="1431"/>
      </w:tblGrid>
      <w:tr w:rsidR="00251B99" w14:paraId="101204BC" w14:textId="77777777" w:rsidTr="00251B9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EC1978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Use case</w:t>
            </w:r>
          </w:p>
          <w:p w14:paraId="5E99E8DC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(Clause #)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8718B6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Reliability (%)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CBE152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L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atency (ms)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8FF38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Data packet size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and traffic model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B7DB192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Description </w:t>
            </w:r>
          </w:p>
        </w:tc>
      </w:tr>
      <w:tr w:rsidR="00251B99" w:rsidRPr="00251B99" w14:paraId="02B68684" w14:textId="77777777" w:rsidTr="00251B99">
        <w:trPr>
          <w:trHeight w:val="178"/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59D8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Power distribution</w:t>
            </w:r>
          </w:p>
          <w:p w14:paraId="721F7A20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(22.804:5.6.4 &amp;5.6.6)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027B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F0A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5(end to end latency)</w:t>
            </w:r>
          </w:p>
          <w:p w14:paraId="170341FB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7306EAA9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Note: 2-3 ms air interface latency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33D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26D16017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bytes </w:t>
            </w:r>
          </w:p>
          <w:p w14:paraId="49601F9B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07A96191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ftp model 3 with arrival interval 100</w:t>
            </w:r>
            <w:r>
              <w:rPr>
                <w:rFonts w:ascii="Times New Roman" w:hAnsi="Times New Roman"/>
                <w:i w:val="0"/>
                <w:color w:val="FF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ms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AC81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Power distribution grid fault and outage management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251B99" w14:paraId="0206A7AF" w14:textId="77777777" w:rsidTr="00251B99">
        <w:trPr>
          <w:trHeight w:val="178"/>
          <w:jc w:val="center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2B87" w14:textId="77777777" w:rsidR="00251B99" w:rsidRDefault="00251B99">
            <w:pPr>
              <w:autoSpaceDE/>
              <w:autoSpaceDN/>
              <w:adjustRightInd/>
              <w:spacing w:after="0"/>
              <w:rPr>
                <w:rFonts w:eastAsia="MS Mincho"/>
                <w:b/>
                <w:lang w:val="en-US" w:eastAsia="zh-C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F04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F630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15(end to end latency)</w:t>
            </w:r>
          </w:p>
          <w:p w14:paraId="68A038B9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65ACEE45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Note: 6-7 ms air interface latency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E79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775B36E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250 bytes  </w:t>
            </w:r>
          </w:p>
          <w:p w14:paraId="0155A7FE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Periodic and deterministic with arrival interval 0.833 ms</w:t>
            </w:r>
          </w:p>
          <w:p w14:paraId="4E1A62C3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654BA21D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Random offset between UEs </w:t>
            </w:r>
          </w:p>
          <w:p w14:paraId="21971E95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111F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Differential protection</w:t>
            </w:r>
          </w:p>
        </w:tc>
      </w:tr>
      <w:tr w:rsidR="00251B99" w14:paraId="24F6482A" w14:textId="77777777" w:rsidTr="00251B99">
        <w:trPr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ABF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Factory automation</w:t>
            </w:r>
          </w:p>
          <w:p w14:paraId="594C77BD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325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B73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2(end to end latency)</w:t>
            </w:r>
          </w:p>
          <w:p w14:paraId="4677F207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028CDC13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Note: 1 ms air interface latency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7D19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62430AC3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color w:val="000000"/>
                <w:sz w:val="20"/>
                <w:szCs w:val="20"/>
                <w:lang w:val="en-US" w:eastAsia="zh-CN"/>
              </w:rPr>
              <w:t>32</w:t>
            </w:r>
            <w:r>
              <w:rPr>
                <w:rFonts w:ascii="Times New Roman" w:eastAsia="DengXian" w:hAnsi="Times New Roman"/>
                <w:i w:val="0"/>
                <w:color w:val="FF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byte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s</w:t>
            </w:r>
          </w:p>
          <w:p w14:paraId="4100D426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Periodic deterministic traffic model with data arrival interval 2 ms</w:t>
            </w:r>
          </w:p>
          <w:p w14:paraId="57D79291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999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Motion control</w:t>
            </w:r>
          </w:p>
        </w:tc>
      </w:tr>
      <w:tr w:rsidR="00251B99" w14:paraId="2F53554F" w14:textId="77777777" w:rsidTr="00251B99">
        <w:trPr>
          <w:jc w:val="center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29BC" w14:textId="77777777" w:rsidR="00251B99" w:rsidRDefault="00251B99">
            <w:pPr>
              <w:autoSpaceDE/>
              <w:autoSpaceDN/>
              <w:adjustRightInd/>
              <w:spacing w:after="0"/>
              <w:rPr>
                <w:rFonts w:eastAsia="MS Mincho"/>
                <w:b/>
                <w:lang w:val="en-US" w:eastAsia="zh-CN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C6CB" w14:textId="77777777" w:rsidR="00251B99" w:rsidRDefault="00251B99">
            <w:pPr>
              <w:autoSpaceDE/>
              <w:autoSpaceDN/>
              <w:adjustRightInd/>
              <w:spacing w:after="0"/>
              <w:rPr>
                <w:rFonts w:eastAsia="DengXian"/>
                <w:lang w:val="en-US"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E1D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highlight w:val="yellow"/>
                <w:lang w:val="en-US" w:eastAsia="zh-CN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6562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highlight w:val="yellow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8F1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highlight w:val="yellow"/>
                <w:lang w:val="en-US" w:eastAsia="zh-CN"/>
              </w:rPr>
            </w:pPr>
          </w:p>
        </w:tc>
      </w:tr>
      <w:tr w:rsidR="00251B99" w:rsidRPr="00251B99" w14:paraId="7A84D12C" w14:textId="77777777" w:rsidTr="00251B99">
        <w:trPr>
          <w:jc w:val="center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96C9" w14:textId="77777777" w:rsidR="00251B99" w:rsidRDefault="00251B99">
            <w:pPr>
              <w:pStyle w:val="Comments"/>
              <w:rPr>
                <w:rFonts w:ascii="Times New Roman" w:eastAsia="DengXi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b/>
                <w:i w:val="0"/>
                <w:sz w:val="20"/>
                <w:szCs w:val="20"/>
                <w:lang w:val="en-US" w:eastAsia="zh-CN"/>
              </w:rPr>
              <w:t xml:space="preserve">Rel-15 enabled </w:t>
            </w: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use case</w:t>
            </w:r>
            <w:r>
              <w:rPr>
                <w:rFonts w:ascii="Times New Roman" w:eastAsia="DengXian" w:hAnsi="Times New Roman"/>
                <w:b/>
                <w:i w:val="0"/>
                <w:sz w:val="20"/>
                <w:szCs w:val="20"/>
                <w:lang w:val="en-US" w:eastAsia="zh-CN"/>
              </w:rPr>
              <w:t xml:space="preserve"> (e.g. AR/VR)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3C1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892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1ms (air interface delay)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for 32 bytes</w:t>
            </w:r>
          </w:p>
          <w:p w14:paraId="526BD17D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0D508A58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1 ms and 4 ms 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(air interface delay)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for 200 bytes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4F4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2DA8BD51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32 and 2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00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bytes</w:t>
            </w: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 xml:space="preserve"> </w:t>
            </w:r>
          </w:p>
          <w:p w14:paraId="3D739CC0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175140CD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FTP model 3 or periodic with different arrival rates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427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highlight w:val="green"/>
                <w:lang w:val="en-US" w:eastAsia="zh-CN"/>
              </w:rPr>
            </w:pPr>
          </w:p>
        </w:tc>
      </w:tr>
      <w:tr w:rsidR="00251B99" w:rsidRPr="00251B99" w14:paraId="5D818FE2" w14:textId="77777777" w:rsidTr="00251B99">
        <w:trPr>
          <w:jc w:val="center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905A" w14:textId="77777777" w:rsidR="00251B99" w:rsidRDefault="00251B99">
            <w:pPr>
              <w:autoSpaceDE/>
              <w:autoSpaceDN/>
              <w:adjustRightInd/>
              <w:spacing w:after="0"/>
              <w:rPr>
                <w:rFonts w:eastAsia="DengXian"/>
                <w:b/>
                <w:lang w:val="en-US" w:eastAsia="zh-C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A0D8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99.9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3146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7ms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 (air interface delay)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03C0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DL &amp; UL:</w:t>
            </w:r>
          </w:p>
          <w:p w14:paraId="1B9DB4DE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  <w:t>4096, 10 K</w:t>
            </w:r>
          </w:p>
          <w:p w14:paraId="0C307381" w14:textId="77777777" w:rsidR="00251B99" w:rsidRDefault="00251B99">
            <w:pPr>
              <w:pStyle w:val="Comments"/>
              <w:rPr>
                <w:rFonts w:ascii="Times New Roman" w:eastAsia="DengXi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lastRenderedPageBreak/>
              <w:t>FTP model 3 or periodic with different arrival rates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E0F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highlight w:val="green"/>
                <w:lang w:val="en-US" w:eastAsia="zh-CN"/>
              </w:rPr>
            </w:pPr>
          </w:p>
        </w:tc>
      </w:tr>
      <w:tr w:rsidR="00251B99" w14:paraId="7F092B7A" w14:textId="77777777" w:rsidTr="00251B9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C77D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Transport Industry</w:t>
            </w:r>
          </w:p>
          <w:p w14:paraId="30E6DFF3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(22.186: 5.5)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4971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3791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5 (end to end latency)</w:t>
            </w:r>
          </w:p>
          <w:p w14:paraId="71705C09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</w:p>
          <w:p w14:paraId="7E87C578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 xml:space="preserve">Note: 3ms air interface latency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84B4" w14:textId="77777777" w:rsidR="00251B99" w:rsidRDefault="00251B99">
            <w:pPr>
              <w:pStyle w:val="BodyText"/>
              <w:autoSpaceDE/>
              <w:adjustRightInd/>
              <w:spacing w:after="0"/>
              <w:rPr>
                <w:rFonts w:eastAsiaTheme="minorEastAsia"/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For UL: </w:t>
            </w:r>
          </w:p>
          <w:p w14:paraId="1D82CDD3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2.5 Mpbs; Packet size 5220 bytes</w:t>
            </w:r>
          </w:p>
          <w:p w14:paraId="3E1EE8BA" w14:textId="77777777" w:rsidR="00251B99" w:rsidRDefault="00251B99">
            <w:pPr>
              <w:pStyle w:val="BodyText"/>
              <w:autoSpaceDE/>
              <w:adjustRightInd/>
              <w:spacing w:beforeLines="50" w:before="120"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For DL: </w:t>
            </w:r>
          </w:p>
          <w:p w14:paraId="42D2EF94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1Mbps; Packet size 2083 bytes</w:t>
            </w:r>
          </w:p>
          <w:p w14:paraId="313DC999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</w:p>
          <w:p w14:paraId="2A6BBB57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Note: Data arrival rate 60 packets per second for periodic traffic model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A66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Remote driving </w:t>
            </w:r>
          </w:p>
          <w:p w14:paraId="24417A9A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</w:p>
        </w:tc>
      </w:tr>
      <w:tr w:rsidR="00251B99" w14:paraId="5B4478B8" w14:textId="77777777" w:rsidTr="00251B9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EDBE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  <w:t>Transport Industry</w:t>
            </w:r>
          </w:p>
          <w:p w14:paraId="330E66C5" w14:textId="77777777" w:rsidR="00251B99" w:rsidRDefault="00251B99">
            <w:pPr>
              <w:pStyle w:val="Comments"/>
              <w:rPr>
                <w:rFonts w:ascii="Times New Roman" w:hAnsi="Times New Roman"/>
                <w:b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(2</w:t>
            </w: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>501, 22.261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57C0" w14:textId="77777777" w:rsidR="00251B99" w:rsidRDefault="00251B99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45D5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(end to end latency)</w:t>
            </w:r>
          </w:p>
          <w:p w14:paraId="7C9BB120" w14:textId="77777777" w:rsidR="00251B99" w:rsidRDefault="00251B99">
            <w:pPr>
              <w:pStyle w:val="Comments"/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/>
                <w:i w:val="0"/>
                <w:sz w:val="20"/>
                <w:szCs w:val="20"/>
                <w:lang w:val="en-US" w:eastAsia="zh-CN"/>
              </w:rPr>
              <w:t>Note: 7ms air interface latency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1407" w14:textId="77777777" w:rsidR="00251B99" w:rsidRDefault="00251B99">
            <w:pPr>
              <w:pStyle w:val="BodyText"/>
              <w:autoSpaceDE/>
              <w:adjustRightInd/>
              <w:spacing w:after="0"/>
              <w:rPr>
                <w:rFonts w:eastAsiaTheme="minorEastAsia"/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UL&amp;DL: </w:t>
            </w:r>
          </w:p>
          <w:p w14:paraId="6AF85709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1.1 Mbps, Packet size 1370 bytes </w:t>
            </w:r>
          </w:p>
          <w:p w14:paraId="542FF645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</w:p>
          <w:p w14:paraId="4F079499" w14:textId="77777777" w:rsidR="00251B99" w:rsidRDefault="00251B99">
            <w:pPr>
              <w:pStyle w:val="BodyText"/>
              <w:autoSpaceDE/>
              <w:adjustRightInd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Note: Data arrival rate 100 packets per second for periodic traffic model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A21F" w14:textId="77777777" w:rsidR="00251B99" w:rsidRDefault="00251B99">
            <w:pPr>
              <w:pStyle w:val="BodyText"/>
              <w:autoSpaceDE/>
              <w:adjustRightInd/>
              <w:spacing w:after="0"/>
              <w:rPr>
                <w:i/>
                <w:lang w:eastAsia="zh-CN"/>
              </w:rPr>
            </w:pPr>
            <w:r>
              <w:rPr>
                <w:bCs/>
                <w:lang w:eastAsia="zh-CN"/>
              </w:rPr>
              <w:t>Intelligent transport system (ITS)</w:t>
            </w:r>
          </w:p>
        </w:tc>
      </w:tr>
    </w:tbl>
    <w:p w14:paraId="635373E0" w14:textId="204DABA5" w:rsidR="00827742" w:rsidRDefault="00827742" w:rsidP="00CD0AE7">
      <w:pPr>
        <w:jc w:val="both"/>
      </w:pPr>
    </w:p>
    <w:p w14:paraId="1DD90E9A" w14:textId="461384F4" w:rsidR="00B14DDE" w:rsidRDefault="00822C04" w:rsidP="00B14DDE">
      <w:pPr>
        <w:jc w:val="both"/>
        <w:rPr>
          <w:lang w:eastAsia="zh-CN"/>
        </w:rPr>
      </w:pPr>
      <w:r>
        <w:t xml:space="preserve">Details on the simulation assumptions were </w:t>
      </w:r>
      <w:r>
        <w:rPr>
          <w:lang w:eastAsia="zh-CN"/>
        </w:rPr>
        <w:t>discussed and completed in RAN1#94bis meeting</w:t>
      </w:r>
      <w:r w:rsidR="00B14DDE">
        <w:rPr>
          <w:lang w:eastAsia="zh-CN"/>
        </w:rPr>
        <w:t xml:space="preserve"> as </w:t>
      </w:r>
      <w:r>
        <w:rPr>
          <w:lang w:eastAsia="zh-CN"/>
        </w:rPr>
        <w:t xml:space="preserve">captured in </w:t>
      </w:r>
      <w:r>
        <w:t>[</w:t>
      </w:r>
      <w:r w:rsidR="00DA68A2">
        <w:t>1</w:t>
      </w:r>
      <w:r>
        <w:t xml:space="preserve">]. </w:t>
      </w:r>
      <w:r w:rsidR="00B14DDE">
        <w:rPr>
          <w:lang w:val="en-US"/>
        </w:rPr>
        <w:t xml:space="preserve">For factory automation use cases, </w:t>
      </w:r>
      <w:r w:rsidR="00B14DDE">
        <w:rPr>
          <w:lang w:eastAsia="zh-CN"/>
        </w:rPr>
        <w:t>our previous contribution [</w:t>
      </w:r>
      <w:r w:rsidR="00DA68A2">
        <w:rPr>
          <w:lang w:eastAsia="zh-CN"/>
        </w:rPr>
        <w:t>2</w:t>
      </w:r>
      <w:r w:rsidR="00B14DDE">
        <w:rPr>
          <w:lang w:eastAsia="zh-CN"/>
        </w:rPr>
        <w:t xml:space="preserve">] proposed </w:t>
      </w:r>
      <w:r w:rsidR="00B14DDE">
        <w:rPr>
          <w:lang w:val="en-US"/>
        </w:rPr>
        <w:t xml:space="preserve">parameter revisions of the InH channel model to better reflect the propagation conditions in industrial premises. Companies were encouraged to check the </w:t>
      </w:r>
      <w:r w:rsidR="00B14DDE" w:rsidRPr="00B14DDE">
        <w:rPr>
          <w:lang w:val="en-US"/>
        </w:rPr>
        <w:t>details in [</w:t>
      </w:r>
      <w:r w:rsidR="00DA68A2">
        <w:rPr>
          <w:lang w:val="en-US"/>
        </w:rPr>
        <w:t>2</w:t>
      </w:r>
      <w:r w:rsidR="00B14DDE" w:rsidRPr="00B14DDE">
        <w:rPr>
          <w:lang w:val="en-US"/>
        </w:rPr>
        <w:t xml:space="preserve">] and use </w:t>
      </w:r>
      <w:r w:rsidR="00B14DDE">
        <w:rPr>
          <w:lang w:val="en-US"/>
        </w:rPr>
        <w:t>the proposed</w:t>
      </w:r>
      <w:r w:rsidR="00B14DDE" w:rsidRPr="00B14DDE">
        <w:rPr>
          <w:lang w:val="en-US"/>
        </w:rPr>
        <w:t xml:space="preserve"> configuration if possible and appropriate.</w:t>
      </w:r>
    </w:p>
    <w:p w14:paraId="041D000A" w14:textId="77777777" w:rsidR="002855B6" w:rsidRDefault="00827742" w:rsidP="005E17EC">
      <w:pPr>
        <w:jc w:val="both"/>
      </w:pPr>
      <w:r>
        <w:t xml:space="preserve">In this contribution, we present simulation results for the </w:t>
      </w:r>
      <w:r w:rsidR="00DA68A2">
        <w:t>f</w:t>
      </w:r>
      <w:r>
        <w:t xml:space="preserve">actory automation </w:t>
      </w:r>
      <w:r w:rsidR="00443877">
        <w:t>use case</w:t>
      </w:r>
      <w:r w:rsidR="009D4203">
        <w:t xml:space="preserve"> for the downlink direction</w:t>
      </w:r>
      <w:r w:rsidR="00B14DDE">
        <w:t xml:space="preserve"> and considering both the standard </w:t>
      </w:r>
      <w:r w:rsidR="00B14DDE">
        <w:rPr>
          <w:lang w:val="en-US"/>
        </w:rPr>
        <w:t xml:space="preserve">3GPP </w:t>
      </w:r>
      <w:r w:rsidR="001900F9">
        <w:rPr>
          <w:lang w:val="en-US"/>
        </w:rPr>
        <w:t>InH</w:t>
      </w:r>
      <w:r w:rsidR="00B14DDE">
        <w:rPr>
          <w:lang w:val="en-US"/>
        </w:rPr>
        <w:t xml:space="preserve"> </w:t>
      </w:r>
      <w:r w:rsidR="001900F9">
        <w:rPr>
          <w:lang w:val="en-US"/>
        </w:rPr>
        <w:t>propagation</w:t>
      </w:r>
      <w:r w:rsidR="00B14DDE">
        <w:rPr>
          <w:lang w:val="en-US"/>
        </w:rPr>
        <w:t xml:space="preserve"> model [</w:t>
      </w:r>
      <w:r w:rsidR="003D0F1B">
        <w:rPr>
          <w:lang w:val="en-US"/>
        </w:rPr>
        <w:t>3</w:t>
      </w:r>
      <w:r w:rsidR="00B14DDE">
        <w:rPr>
          <w:lang w:val="en-US"/>
        </w:rPr>
        <w:t>] and the proposed revision in [</w:t>
      </w:r>
      <w:r w:rsidR="003D0F1B">
        <w:rPr>
          <w:lang w:val="en-US"/>
        </w:rPr>
        <w:t>2</w:t>
      </w:r>
      <w:r w:rsidR="00B14DDE">
        <w:rPr>
          <w:lang w:val="en-US"/>
        </w:rPr>
        <w:t>]</w:t>
      </w:r>
      <w:r>
        <w:t>.</w:t>
      </w:r>
      <w:r w:rsidR="00587BB6">
        <w:t xml:space="preserve"> </w:t>
      </w:r>
      <w:r w:rsidR="00B14DDE">
        <w:t>The applied</w:t>
      </w:r>
      <w:r w:rsidR="0022553B">
        <w:t xml:space="preserve"> simulation assumptions </w:t>
      </w:r>
      <w:r w:rsidR="00B14DDE">
        <w:t>are inline with the agreements in [</w:t>
      </w:r>
      <w:r w:rsidR="003D0F1B">
        <w:t>1</w:t>
      </w:r>
      <w:r w:rsidR="00B14DDE">
        <w:t xml:space="preserve">] and </w:t>
      </w:r>
      <w:r w:rsidR="0022553B">
        <w:t xml:space="preserve">can be found in </w:t>
      </w:r>
      <w:r w:rsidR="005E17EC">
        <w:t>A</w:t>
      </w:r>
      <w:r w:rsidR="0022553B">
        <w:t>ppendix</w:t>
      </w:r>
      <w:r w:rsidR="005E17EC">
        <w:t xml:space="preserve"> </w:t>
      </w:r>
      <w:r w:rsidR="00291EC5">
        <w:t>A</w:t>
      </w:r>
      <w:r w:rsidR="0022553B">
        <w:t xml:space="preserve">. </w:t>
      </w:r>
      <w:r w:rsidR="001900F9">
        <w:t>Simulation results for the Power distribution use case can be found in our previous contribution [</w:t>
      </w:r>
      <w:r w:rsidR="003D0F1B">
        <w:t>4</w:t>
      </w:r>
      <w:r w:rsidR="001900F9">
        <w:t>].</w:t>
      </w:r>
      <w:r w:rsidR="002855B6">
        <w:t xml:space="preserve"> </w:t>
      </w:r>
    </w:p>
    <w:p w14:paraId="1C2BA820" w14:textId="673EE4A0" w:rsidR="00827742" w:rsidRPr="002855B6" w:rsidRDefault="002855B6" w:rsidP="005E17EC">
      <w:pPr>
        <w:jc w:val="both"/>
        <w:rPr>
          <w:b/>
        </w:rPr>
      </w:pPr>
      <w:r w:rsidRPr="002855B6">
        <w:rPr>
          <w:b/>
        </w:rPr>
        <w:t>This is a re-s</w:t>
      </w:r>
      <w:r>
        <w:rPr>
          <w:b/>
        </w:rPr>
        <w:t xml:space="preserve">ubmission </w:t>
      </w:r>
      <w:r w:rsidR="002E12CF">
        <w:rPr>
          <w:b/>
        </w:rPr>
        <w:t>of</w:t>
      </w:r>
      <w:r>
        <w:rPr>
          <w:b/>
        </w:rPr>
        <w:t xml:space="preserve"> our earlier RAN1#95 TDoc </w:t>
      </w:r>
      <w:r w:rsidRPr="002855B6">
        <w:rPr>
          <w:b/>
        </w:rPr>
        <w:t>R1-1813119</w:t>
      </w:r>
      <w:r>
        <w:rPr>
          <w:b/>
        </w:rPr>
        <w:t xml:space="preserve">. </w:t>
      </w:r>
    </w:p>
    <w:p w14:paraId="71230483" w14:textId="63FCAC6F" w:rsidR="00305297" w:rsidRDefault="0004792A" w:rsidP="0022553B">
      <w:pPr>
        <w:pStyle w:val="Heading1"/>
      </w:pPr>
      <w:r>
        <w:t>Evaluated</w:t>
      </w:r>
      <w:r w:rsidR="00EB22E8">
        <w:t xml:space="preserve"> Propagation Models</w:t>
      </w:r>
    </w:p>
    <w:p w14:paraId="62BFDA69" w14:textId="297BD5D9" w:rsidR="00144734" w:rsidRDefault="00EB22E8" w:rsidP="000B0A3A">
      <w:pPr>
        <w:jc w:val="both"/>
      </w:pPr>
      <w:r>
        <w:fldChar w:fldCharType="begin"/>
      </w:r>
      <w:r>
        <w:instrText xml:space="preserve"> REF _Ref528743199 \h </w:instrText>
      </w:r>
      <w:r w:rsidR="000B0A3A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the </w:t>
      </w:r>
      <w:r w:rsidRPr="00EB22E8">
        <w:t>InH channel model as defined in TR 38.901, and the</w:t>
      </w:r>
      <w:r>
        <w:t xml:space="preserve"> proposed </w:t>
      </w:r>
      <w:r w:rsidR="00DD4979">
        <w:t>modification</w:t>
      </w:r>
      <w:r>
        <w:t xml:space="preserve"> </w:t>
      </w:r>
      <w:r w:rsidRPr="00EB22E8">
        <w:t>in [</w:t>
      </w:r>
      <w:r w:rsidR="003D0F1B">
        <w:t>2</w:t>
      </w:r>
      <w:r w:rsidRPr="00EB22E8">
        <w:t xml:space="preserve">]. </w:t>
      </w:r>
      <w:r w:rsidR="00144734">
        <w:t>The main differences are the following:</w:t>
      </w:r>
    </w:p>
    <w:p w14:paraId="124B4A4C" w14:textId="46701F78" w:rsidR="00144734" w:rsidRPr="00144734" w:rsidRDefault="00EB22E8" w:rsidP="00144734">
      <w:pPr>
        <w:pStyle w:val="ListParagraph"/>
        <w:numPr>
          <w:ilvl w:val="0"/>
          <w:numId w:val="18"/>
        </w:numPr>
        <w:jc w:val="both"/>
        <w:rPr>
          <w:sz w:val="20"/>
          <w:szCs w:val="20"/>
        </w:rPr>
      </w:pPr>
      <w:r w:rsidRPr="00144734">
        <w:rPr>
          <w:sz w:val="20"/>
          <w:szCs w:val="20"/>
        </w:rPr>
        <w:t xml:space="preserve">LOS </w:t>
      </w:r>
      <w:r w:rsidR="00144734">
        <w:rPr>
          <w:sz w:val="20"/>
          <w:szCs w:val="20"/>
        </w:rPr>
        <w:t xml:space="preserve">propagation: </w:t>
      </w:r>
      <w:r w:rsidR="00002F05" w:rsidRPr="00144734">
        <w:rPr>
          <w:sz w:val="20"/>
          <w:szCs w:val="20"/>
        </w:rPr>
        <w:t xml:space="preserve">the modified </w:t>
      </w:r>
      <w:r w:rsidR="00144734" w:rsidRPr="00144734">
        <w:rPr>
          <w:sz w:val="20"/>
          <w:szCs w:val="20"/>
        </w:rPr>
        <w:t xml:space="preserve">InH </w:t>
      </w:r>
      <w:r w:rsidR="00002F05" w:rsidRPr="00144734">
        <w:rPr>
          <w:sz w:val="20"/>
          <w:szCs w:val="20"/>
        </w:rPr>
        <w:t xml:space="preserve">assumes free space </w:t>
      </w:r>
      <w:r w:rsidR="0069785A">
        <w:rPr>
          <w:sz w:val="20"/>
          <w:szCs w:val="20"/>
        </w:rPr>
        <w:t>pathloss exponent</w:t>
      </w:r>
      <w:r w:rsidR="00002F05" w:rsidRPr="00144734">
        <w:rPr>
          <w:sz w:val="20"/>
          <w:szCs w:val="20"/>
        </w:rPr>
        <w:t xml:space="preserve"> </w:t>
      </w:r>
      <w:r w:rsidR="00002F05" w:rsidRPr="00144734">
        <w:rPr>
          <w:sz w:val="20"/>
          <w:szCs w:val="20"/>
          <w:lang w:val="en-US"/>
        </w:rPr>
        <w:t>(slope n=2) which is slightly larger than what is used for</w:t>
      </w:r>
      <w:r w:rsidR="000B0A3A" w:rsidRPr="00144734">
        <w:rPr>
          <w:sz w:val="20"/>
          <w:szCs w:val="20"/>
          <w:lang w:val="en-US"/>
        </w:rPr>
        <w:t xml:space="preserve"> the</w:t>
      </w:r>
      <w:r w:rsidR="00002F05" w:rsidRPr="00144734">
        <w:rPr>
          <w:sz w:val="20"/>
          <w:szCs w:val="20"/>
          <w:lang w:val="en-US"/>
        </w:rPr>
        <w:t xml:space="preserve"> standard InH</w:t>
      </w:r>
      <w:r w:rsidR="00144734" w:rsidRPr="00144734">
        <w:rPr>
          <w:sz w:val="20"/>
          <w:szCs w:val="20"/>
          <w:lang w:val="en-US"/>
        </w:rPr>
        <w:t xml:space="preserve"> model</w:t>
      </w:r>
      <w:r w:rsidR="00002F05" w:rsidRPr="00144734">
        <w:rPr>
          <w:sz w:val="20"/>
          <w:szCs w:val="20"/>
          <w:lang w:val="en-US"/>
        </w:rPr>
        <w:t xml:space="preserve"> (slope n=1.73). </w:t>
      </w:r>
    </w:p>
    <w:p w14:paraId="1EDB80B6" w14:textId="77777777" w:rsidR="00144734" w:rsidRPr="00144734" w:rsidRDefault="00144734" w:rsidP="00144734">
      <w:pPr>
        <w:pStyle w:val="ListParagraph"/>
        <w:numPr>
          <w:ilvl w:val="0"/>
          <w:numId w:val="18"/>
        </w:numPr>
        <w:jc w:val="both"/>
        <w:rPr>
          <w:sz w:val="20"/>
          <w:szCs w:val="20"/>
        </w:rPr>
      </w:pPr>
      <w:r w:rsidRPr="00144734">
        <w:rPr>
          <w:sz w:val="20"/>
          <w:szCs w:val="20"/>
          <w:lang w:val="en-US"/>
        </w:rPr>
        <w:t>NLOS propagation</w:t>
      </w:r>
      <w:r>
        <w:rPr>
          <w:sz w:val="20"/>
          <w:szCs w:val="20"/>
          <w:lang w:val="en-US"/>
        </w:rPr>
        <w:t>:</w:t>
      </w:r>
      <w:r w:rsidRPr="00144734">
        <w:rPr>
          <w:sz w:val="20"/>
          <w:szCs w:val="20"/>
          <w:lang w:val="en-US"/>
        </w:rPr>
        <w:t xml:space="preserve"> </w:t>
      </w:r>
      <w:r w:rsidRPr="00144734">
        <w:rPr>
          <w:sz w:val="20"/>
          <w:szCs w:val="20"/>
        </w:rPr>
        <w:t xml:space="preserve">the modified InH </w:t>
      </w:r>
      <w:r w:rsidR="000B0A3A" w:rsidRPr="00144734">
        <w:rPr>
          <w:sz w:val="20"/>
          <w:szCs w:val="20"/>
          <w:lang w:val="en-US"/>
        </w:rPr>
        <w:t>has</w:t>
      </w:r>
      <w:r>
        <w:rPr>
          <w:sz w:val="20"/>
          <w:szCs w:val="20"/>
          <w:lang w:val="en-US"/>
        </w:rPr>
        <w:t xml:space="preserve"> significantly</w:t>
      </w:r>
      <w:r w:rsidR="00002F05" w:rsidRPr="00144734">
        <w:rPr>
          <w:sz w:val="20"/>
          <w:szCs w:val="20"/>
          <w:lang w:val="en-US"/>
        </w:rPr>
        <w:t xml:space="preserve"> lower pathloss exponent (2.47 vs 3.83) and lower shadowing standard deviation (5.17 vs 8.03)</w:t>
      </w:r>
      <w:r>
        <w:rPr>
          <w:sz w:val="20"/>
          <w:szCs w:val="20"/>
          <w:lang w:val="en-US"/>
        </w:rPr>
        <w:t xml:space="preserve"> than the standard InH model</w:t>
      </w:r>
      <w:r w:rsidR="000B0A3A" w:rsidRPr="00144734">
        <w:rPr>
          <w:sz w:val="20"/>
          <w:szCs w:val="20"/>
          <w:lang w:val="en-US"/>
        </w:rPr>
        <w:t>.</w:t>
      </w:r>
    </w:p>
    <w:p w14:paraId="7809D8B9" w14:textId="56A4EE9F" w:rsidR="0069785A" w:rsidRDefault="00576209" w:rsidP="00D567B2">
      <w:pPr>
        <w:pStyle w:val="ListParagraph"/>
        <w:numPr>
          <w:ilvl w:val="0"/>
          <w:numId w:val="18"/>
        </w:numPr>
        <w:jc w:val="both"/>
        <w:rPr>
          <w:sz w:val="20"/>
          <w:szCs w:val="20"/>
          <w:lang w:val="en-US"/>
        </w:rPr>
      </w:pPr>
      <w:r w:rsidRPr="00D567B2">
        <w:rPr>
          <w:sz w:val="20"/>
          <w:szCs w:val="20"/>
          <w:lang w:val="en-US"/>
        </w:rPr>
        <w:t xml:space="preserve">LOS probability </w:t>
      </w:r>
      <w:r w:rsidR="00144734" w:rsidRPr="00D567B2">
        <w:rPr>
          <w:sz w:val="20"/>
          <w:szCs w:val="20"/>
          <w:lang w:val="en-US"/>
        </w:rPr>
        <w:t>is also generally lower for the modified InH model. For instance, for a 2D distance of 20 meters between UE and cell, the LOS probability equals 0.81 for the InH model</w:t>
      </w:r>
      <w:r w:rsidR="00B96B27" w:rsidRPr="00D567B2">
        <w:rPr>
          <w:sz w:val="20"/>
          <w:szCs w:val="20"/>
          <w:lang w:val="en-US"/>
        </w:rPr>
        <w:t xml:space="preserve"> and 0.73 for the modified InH model. For a 2D distance of 40 meters, the LOS probability reduces to 0.61 and 0.39 for the InH model and the modified InH model, respectively.</w:t>
      </w:r>
      <w:r w:rsidR="0069785A" w:rsidRPr="00D567B2">
        <w:rPr>
          <w:sz w:val="20"/>
          <w:szCs w:val="20"/>
          <w:lang w:val="en-US"/>
        </w:rPr>
        <w:t xml:space="preserve"> </w:t>
      </w:r>
    </w:p>
    <w:p w14:paraId="10633510" w14:textId="77777777" w:rsidR="00D567B2" w:rsidRDefault="00D567B2" w:rsidP="00D567B2">
      <w:pPr>
        <w:pStyle w:val="ListParagraph"/>
        <w:jc w:val="both"/>
        <w:rPr>
          <w:sz w:val="20"/>
          <w:szCs w:val="20"/>
          <w:lang w:val="en-US"/>
        </w:rPr>
      </w:pPr>
    </w:p>
    <w:p w14:paraId="781A0612" w14:textId="6A00CC29" w:rsidR="00EB22E8" w:rsidRDefault="00D567B2" w:rsidP="00B96B27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_Ref528764685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22327C">
        <w:rPr>
          <w:lang w:val="en-US"/>
        </w:rPr>
        <w:t xml:space="preserve">(left) </w:t>
      </w:r>
      <w:r>
        <w:rPr>
          <w:lang w:val="en-US"/>
        </w:rPr>
        <w:t xml:space="preserve">shows the RSRP distribution towards the serving </w:t>
      </w:r>
      <w:r w:rsidR="0022327C">
        <w:rPr>
          <w:lang w:val="en-US"/>
        </w:rPr>
        <w:t xml:space="preserve">cell </w:t>
      </w:r>
      <w:r>
        <w:rPr>
          <w:lang w:val="en-US"/>
        </w:rPr>
        <w:t xml:space="preserve">and strongest interfering cell for the </w:t>
      </w:r>
      <w:r w:rsidRPr="00D567B2">
        <w:rPr>
          <w:lang w:val="en-US"/>
        </w:rPr>
        <w:t>Factory automation</w:t>
      </w:r>
      <w:r>
        <w:rPr>
          <w:lang w:val="en-US"/>
        </w:rPr>
        <w:t xml:space="preserve"> use case. F</w:t>
      </w:r>
      <w:r w:rsidR="0069785A">
        <w:rPr>
          <w:lang w:val="fi-FI"/>
        </w:rPr>
        <w:t xml:space="preserve">rom a desired-signal perspective, lower received power is </w:t>
      </w:r>
      <w:r>
        <w:rPr>
          <w:lang w:val="fi-FI"/>
        </w:rPr>
        <w:t>experienced</w:t>
      </w:r>
      <w:r w:rsidR="0069785A">
        <w:rPr>
          <w:lang w:val="fi-FI"/>
        </w:rPr>
        <w:t xml:space="preserve"> for </w:t>
      </w:r>
      <w:r w:rsidR="00B96B27">
        <w:rPr>
          <w:lang w:val="fi-FI"/>
        </w:rPr>
        <w:t xml:space="preserve">the modified InH model due to </w:t>
      </w:r>
      <w:r w:rsidR="0069785A">
        <w:rPr>
          <w:lang w:val="fi-FI"/>
        </w:rPr>
        <w:t xml:space="preserve">the larger LOS pathloss exponent. </w:t>
      </w:r>
      <w:r>
        <w:rPr>
          <w:lang w:val="fi-FI"/>
        </w:rPr>
        <w:t>On the other hand</w:t>
      </w:r>
      <w:r w:rsidR="0069785A">
        <w:rPr>
          <w:lang w:val="fi-FI"/>
        </w:rPr>
        <w:t xml:space="preserve">, </w:t>
      </w:r>
      <w:r>
        <w:rPr>
          <w:lang w:val="fi-FI"/>
        </w:rPr>
        <w:t>the experienced</w:t>
      </w:r>
      <w:r w:rsidR="0069785A">
        <w:rPr>
          <w:lang w:val="fi-FI"/>
        </w:rPr>
        <w:t xml:space="preserve"> interference is </w:t>
      </w:r>
      <w:r>
        <w:rPr>
          <w:lang w:val="fi-FI"/>
        </w:rPr>
        <w:t xml:space="preserve">also generally </w:t>
      </w:r>
      <w:r w:rsidR="0069785A">
        <w:rPr>
          <w:lang w:val="fi-FI"/>
        </w:rPr>
        <w:t>lower</w:t>
      </w:r>
      <w:r>
        <w:rPr>
          <w:lang w:val="fi-FI"/>
        </w:rPr>
        <w:t xml:space="preserve"> due to</w:t>
      </w:r>
      <w:r w:rsidR="0069785A">
        <w:rPr>
          <w:lang w:val="fi-FI"/>
        </w:rPr>
        <w:t xml:space="preserve"> </w:t>
      </w:r>
      <w:r>
        <w:rPr>
          <w:lang w:val="fi-FI"/>
        </w:rPr>
        <w:t xml:space="preserve">lower </w:t>
      </w:r>
      <w:r w:rsidR="0069785A">
        <w:rPr>
          <w:lang w:val="fi-FI"/>
        </w:rPr>
        <w:t>LOS probability</w:t>
      </w:r>
      <w:r w:rsidR="00B443CF">
        <w:rPr>
          <w:lang w:val="fi-FI"/>
        </w:rPr>
        <w:t xml:space="preserve"> towards the interfering cells</w:t>
      </w:r>
      <w:r w:rsidR="0022327C">
        <w:rPr>
          <w:lang w:val="fi-FI"/>
        </w:rPr>
        <w:t xml:space="preserve">, which </w:t>
      </w:r>
      <w:r w:rsidR="00B443CF">
        <w:rPr>
          <w:lang w:val="fi-FI"/>
        </w:rPr>
        <w:t>compensate</w:t>
      </w:r>
      <w:r>
        <w:rPr>
          <w:lang w:val="fi-FI"/>
        </w:rPr>
        <w:t>s</w:t>
      </w:r>
      <w:r w:rsidR="00B443CF">
        <w:rPr>
          <w:lang w:val="fi-FI"/>
        </w:rPr>
        <w:t xml:space="preserve"> for the </w:t>
      </w:r>
      <w:r w:rsidR="00B443CF">
        <w:rPr>
          <w:lang w:val="en-US"/>
        </w:rPr>
        <w:t xml:space="preserve">lower NLOS pathloss exponent of the </w:t>
      </w:r>
      <w:r w:rsidR="00B443CF" w:rsidRPr="00144734">
        <w:rPr>
          <w:lang w:val="en-US"/>
        </w:rPr>
        <w:t>modified InH model</w:t>
      </w:r>
      <w:r w:rsidR="000B0A3A" w:rsidRPr="00B96B27">
        <w:rPr>
          <w:lang w:val="en-US"/>
        </w:rPr>
        <w:t xml:space="preserve">. </w:t>
      </w:r>
      <w:r w:rsidR="0022327C">
        <w:rPr>
          <w:lang w:val="en-US"/>
        </w:rPr>
        <w:t xml:space="preserve">As a result, the experienced UE channel quality is generally better for the </w:t>
      </w:r>
      <w:r w:rsidR="0022327C" w:rsidRPr="00144734">
        <w:rPr>
          <w:lang w:val="en-US"/>
        </w:rPr>
        <w:t>modified InH model</w:t>
      </w:r>
      <w:r w:rsidR="0022327C">
        <w:rPr>
          <w:lang w:val="en-US"/>
        </w:rPr>
        <w:t xml:space="preserve">, as illustrated in the UE geometry distribution in </w:t>
      </w:r>
      <w:r w:rsidR="0022327C">
        <w:rPr>
          <w:lang w:val="en-US"/>
        </w:rPr>
        <w:fldChar w:fldCharType="begin"/>
      </w:r>
      <w:r w:rsidR="0022327C">
        <w:rPr>
          <w:lang w:val="en-US"/>
        </w:rPr>
        <w:instrText xml:space="preserve"> REF _Ref528764685 \h </w:instrText>
      </w:r>
      <w:r w:rsidR="0022327C">
        <w:rPr>
          <w:lang w:val="en-US"/>
        </w:rPr>
      </w:r>
      <w:r w:rsidR="0022327C">
        <w:rPr>
          <w:lang w:val="en-US"/>
        </w:rPr>
        <w:fldChar w:fldCharType="separate"/>
      </w:r>
      <w:r w:rsidR="0022327C">
        <w:t xml:space="preserve">Figure </w:t>
      </w:r>
      <w:r w:rsidR="0022327C">
        <w:rPr>
          <w:noProof/>
        </w:rPr>
        <w:t>1</w:t>
      </w:r>
      <w:r w:rsidR="0022327C">
        <w:rPr>
          <w:lang w:val="en-US"/>
        </w:rPr>
        <w:fldChar w:fldCharType="end"/>
      </w:r>
      <w:r w:rsidR="0022327C">
        <w:rPr>
          <w:lang w:val="en-US"/>
        </w:rPr>
        <w:t xml:space="preserve"> (right).</w:t>
      </w:r>
    </w:p>
    <w:p w14:paraId="3BA530D7" w14:textId="4B4F69D1" w:rsidR="00A935E9" w:rsidRDefault="00A935E9" w:rsidP="00B96B27">
      <w:pPr>
        <w:jc w:val="both"/>
        <w:rPr>
          <w:lang w:val="en-US"/>
        </w:rPr>
      </w:pPr>
    </w:p>
    <w:p w14:paraId="409B5C3B" w14:textId="77777777" w:rsidR="00A935E9" w:rsidRDefault="00A935E9" w:rsidP="00B96B27">
      <w:pPr>
        <w:jc w:val="both"/>
        <w:rPr>
          <w:lang w:val="en-US"/>
        </w:rPr>
      </w:pPr>
    </w:p>
    <w:p w14:paraId="1BCF3CC2" w14:textId="34659579" w:rsidR="00B443CF" w:rsidRDefault="00B443CF" w:rsidP="00B5421B">
      <w:pPr>
        <w:pStyle w:val="Caption"/>
        <w:keepNext/>
        <w:jc w:val="center"/>
        <w:rPr>
          <w:lang w:val="en-US"/>
        </w:rPr>
      </w:pPr>
      <w:bookmarkStart w:id="1" w:name="_Ref52874319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Comparison of InH and Modified InH propagation models</w:t>
      </w:r>
    </w:p>
    <w:tbl>
      <w:tblPr>
        <w:tblpPr w:leftFromText="180" w:rightFromText="180" w:bottomFromText="25" w:vertAnchor="text" w:horzAnchor="margin" w:tblpY="216"/>
        <w:tblW w:w="96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859"/>
        <w:gridCol w:w="999"/>
        <w:gridCol w:w="3463"/>
        <w:gridCol w:w="973"/>
      </w:tblGrid>
      <w:tr w:rsidR="00B443CF" w:rsidRPr="00BA6158" w14:paraId="74706AA9" w14:textId="77777777" w:rsidTr="00B443CF">
        <w:trPr>
          <w:cantSplit/>
          <w:trHeight w:val="661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3CA687B" w14:textId="77777777" w:rsidR="00B443CF" w:rsidRPr="00BA6158" w:rsidRDefault="00B443CF" w:rsidP="00B443CF">
            <w:pPr>
              <w:pStyle w:val="TAH"/>
              <w:spacing w:line="252" w:lineRule="auto"/>
              <w:ind w:left="113" w:right="113"/>
              <w:rPr>
                <w:sz w:val="16"/>
                <w:lang w:val="en-US" w:eastAsia="ko-KR"/>
              </w:rPr>
            </w:pPr>
          </w:p>
        </w:tc>
        <w:tc>
          <w:tcPr>
            <w:tcW w:w="485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73263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b/>
                <w:sz w:val="16"/>
                <w:szCs w:val="22"/>
                <w:lang w:val="en-US" w:eastAsia="da-DK"/>
              </w:rPr>
            </w:pPr>
            <w:r w:rsidRPr="00BA6158">
              <w:rPr>
                <w:rFonts w:ascii="Calibri" w:hAnsi="Calibri" w:cs="Calibri"/>
                <w:b/>
                <w:sz w:val="16"/>
                <w:lang w:val="en-US"/>
              </w:rPr>
              <w:t>InH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4FBE5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b/>
                <w:sz w:val="16"/>
                <w:lang w:val="en-US"/>
              </w:rPr>
            </w:pPr>
            <w:r w:rsidRPr="00BA6158">
              <w:rPr>
                <w:rFonts w:ascii="Calibri" w:hAnsi="Calibri" w:cs="Calibri"/>
                <w:b/>
                <w:sz w:val="16"/>
                <w:lang w:val="en-US"/>
              </w:rPr>
              <w:t>Modifi</w:t>
            </w:r>
            <w:r>
              <w:rPr>
                <w:rFonts w:ascii="Calibri" w:hAnsi="Calibri" w:cs="Calibri"/>
                <w:b/>
                <w:sz w:val="16"/>
                <w:lang w:val="en-US"/>
              </w:rPr>
              <w:t xml:space="preserve">ed InH ( Open production space - </w:t>
            </w:r>
            <w:r w:rsidRPr="00BA6158">
              <w:rPr>
                <w:rFonts w:ascii="Calibri" w:hAnsi="Calibri" w:cs="Calibri"/>
                <w:b/>
                <w:sz w:val="16"/>
                <w:lang w:val="en-US"/>
              </w:rPr>
              <w:t xml:space="preserve">elevated gNB variant) </w:t>
            </w:r>
          </w:p>
        </w:tc>
      </w:tr>
      <w:tr w:rsidR="00B443CF" w:rsidRPr="00BA6158" w14:paraId="05200F98" w14:textId="77777777" w:rsidTr="00B443CF">
        <w:trPr>
          <w:cantSplit/>
          <w:trHeight w:val="661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7B8D9F2" w14:textId="77777777" w:rsidR="00B443CF" w:rsidRPr="00BA6158" w:rsidRDefault="00B443CF" w:rsidP="00B443CF">
            <w:pPr>
              <w:pStyle w:val="TAH"/>
              <w:spacing w:line="252" w:lineRule="auto"/>
              <w:ind w:left="113" w:right="113"/>
              <w:rPr>
                <w:sz w:val="16"/>
                <w:lang w:eastAsia="ko-KR"/>
              </w:rPr>
            </w:pPr>
            <w:r w:rsidRPr="00BA6158">
              <w:rPr>
                <w:sz w:val="16"/>
                <w:lang w:eastAsia="ko-KR"/>
              </w:rPr>
              <w:t>LOS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DD8D4" w14:textId="77777777" w:rsidR="00B443CF" w:rsidRPr="00BA6158" w:rsidRDefault="00B443CF" w:rsidP="00B443CF">
            <w:pPr>
              <w:spacing w:line="252" w:lineRule="auto"/>
              <w:rPr>
                <w:rFonts w:ascii="Arial" w:hAnsi="Arial" w:cs="Arial"/>
                <w:sz w:val="16"/>
                <w:lang w:val="es-ES" w:eastAsia="da-DK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=32.4+20</m:t>
                </m:r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)+17.3</m:t>
                </m:r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d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3D</m:t>
                        </m:r>
                        <m:ctrlPr>
                          <w:rPr>
                            <w:rFonts w:ascii="Cambria Math" w:eastAsiaTheme="minorHAnsi" w:hAnsi="Cambria Math" w:cs="Arial"/>
                            <w:sz w:val="16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41488" w14:textId="77777777" w:rsidR="00B443CF" w:rsidRPr="00BA6158" w:rsidRDefault="002E12CF" w:rsidP="00B443CF">
            <w:pPr>
              <w:pStyle w:val="TAL"/>
              <w:spacing w:line="252" w:lineRule="auto"/>
              <w:jc w:val="center"/>
              <w:rPr>
                <w:rFonts w:ascii="Cambria Math" w:hAnsi="Cambria Math" w:cs="Arial"/>
                <w:i/>
                <w:iCs/>
                <w:sz w:val="16"/>
                <w:szCs w:val="22"/>
                <w:lang w:val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</w:rPr>
                      <m:t>SF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</w:rPr>
                  <m:t>=3 dB</m:t>
                </m:r>
              </m:oMath>
            </m:oMathPara>
          </w:p>
        </w:tc>
        <w:tc>
          <w:tcPr>
            <w:tcW w:w="3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4853E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sz w:val="16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</w:rPr>
                  <m:t>P</m:t>
                </m:r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lang w:val="es-ES"/>
                      </w:rPr>
                      <m:t>Industrial-LOS</m:t>
                    </m:r>
                    <m:ctrlPr>
                      <w:rPr>
                        <w:rFonts w:ascii="Cambria Math" w:eastAsiaTheme="minorHAnsi" w:hAnsi="Cambria Math" w:cs="Calibri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lang w:val="es-ES"/>
                  </w:rPr>
                  <m:t>=32.45+20</m:t>
                </m:r>
                <m:func>
                  <m:func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lang w:val="es-ES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16"/>
                    <w:lang w:val="es-ES"/>
                  </w:rPr>
                  <m:t>)+20</m:t>
                </m:r>
                <m:func>
                  <m:func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6"/>
                          </w:rPr>
                          <m:t>d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3D</m:t>
                        </m:r>
                        <m:ctrlPr>
                          <w:rPr>
                            <w:rFonts w:ascii="Cambria Math" w:eastAsiaTheme="minorHAnsi" w:hAnsi="Cambria Math" w:cs="Calibri"/>
                            <w:sz w:val="16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16"/>
                        <w:lang w:val="es-E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5B37" w14:textId="77777777" w:rsidR="00B443CF" w:rsidRPr="00BA6158" w:rsidRDefault="002E12CF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sz w:val="16"/>
                <w:szCs w:val="22"/>
                <w:lang w:val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</w:rPr>
                      <m:t>SF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</w:rPr>
                  <m:t>=3 dB</m:t>
                </m:r>
              </m:oMath>
            </m:oMathPara>
          </w:p>
        </w:tc>
      </w:tr>
      <w:tr w:rsidR="00B443CF" w:rsidRPr="00BA6158" w14:paraId="3488192B" w14:textId="77777777" w:rsidTr="00B443CF">
        <w:trPr>
          <w:cantSplit/>
          <w:trHeight w:val="103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A03000D" w14:textId="77777777" w:rsidR="00B443CF" w:rsidRPr="00BA6158" w:rsidRDefault="00B443CF" w:rsidP="00B443CF">
            <w:pPr>
              <w:pStyle w:val="TAH"/>
              <w:spacing w:line="252" w:lineRule="auto"/>
              <w:ind w:left="113" w:right="113"/>
              <w:rPr>
                <w:rFonts w:cs="Arial"/>
                <w:sz w:val="16"/>
                <w:szCs w:val="18"/>
                <w:lang w:eastAsia="ko-KR"/>
              </w:rPr>
            </w:pPr>
            <w:r w:rsidRPr="00BA6158">
              <w:rPr>
                <w:sz w:val="16"/>
                <w:lang w:eastAsia="ko-KR"/>
              </w:rPr>
              <w:t>NLOS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5D7A7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i/>
                <w:iCs/>
                <w:sz w:val="16"/>
                <w:szCs w:val="22"/>
                <w:lang w:val="es-ES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InH-NLOS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 xml:space="preserve">=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max⁡</m:t>
                </m:r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(</m:t>
                </m:r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n-US"/>
                  </w:rPr>
                  <m:t>,</m:t>
                </m:r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Sup>
                  <m:sSubSup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InH-NLOS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)</m:t>
                </m:r>
              </m:oMath>
            </m:oMathPara>
          </w:p>
          <w:p w14:paraId="66CEEED8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i/>
                <w:iCs/>
                <w:sz w:val="16"/>
                <w:szCs w:val="22"/>
                <w:lang w:val="es-ES"/>
              </w:rPr>
            </w:pPr>
          </w:p>
          <w:p w14:paraId="2BADB1C2" w14:textId="77777777" w:rsidR="00B443CF" w:rsidRPr="00BA6158" w:rsidRDefault="00B443CF" w:rsidP="00B443CF">
            <w:pPr>
              <w:spacing w:line="252" w:lineRule="auto"/>
              <w:rPr>
                <w:rFonts w:ascii="Arial" w:hAnsi="Arial" w:cs="Arial"/>
                <w:sz w:val="16"/>
                <w:szCs w:val="22"/>
                <w:lang w:val="es-ES" w:eastAsia="da-DK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2"/>
                  </w:rPr>
                  <m:t>P</m:t>
                </m:r>
                <m:sSubSup>
                  <m:sSubSup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InH-NLOS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2"/>
                  </w:rPr>
                  <m:t xml:space="preserve"> </m:t>
                </m:r>
                <m:r>
                  <w:rPr>
                    <w:rFonts w:ascii="Cambria Math" w:hAnsi="Cambria Math"/>
                    <w:sz w:val="16"/>
                    <w:szCs w:val="22"/>
                    <w:lang w:val="en-US"/>
                  </w:rPr>
                  <m:t>=</m:t>
                </m:r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17.3+24.9</m:t>
                </m:r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  <w:lang w:val="es-ES"/>
                  </w:rPr>
                  <m:t>)+38.3</m:t>
                </m:r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d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szCs w:val="22"/>
                            <w:lang w:val="es-ES"/>
                          </w:rPr>
                          <m:t>3D</m:t>
                        </m:r>
                        <m:ctrlPr>
                          <w:rPr>
                            <w:rFonts w:ascii="Cambria Math" w:eastAsiaTheme="minorHAnsi" w:hAnsi="Cambria Math" w:cs="Arial"/>
                            <w:sz w:val="16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22"/>
                        <w:lang w:val="es-ES"/>
                      </w:rPr>
                      <m:t>)</m:t>
                    </m:r>
                  </m:e>
                </m:func>
              </m:oMath>
            </m:oMathPara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9186C" w14:textId="77777777" w:rsidR="00B443CF" w:rsidRPr="00BA6158" w:rsidRDefault="002E12CF" w:rsidP="00B443CF">
            <w:pPr>
              <w:pStyle w:val="TAL"/>
              <w:spacing w:line="252" w:lineRule="auto"/>
              <w:jc w:val="center"/>
              <w:rPr>
                <w:rFonts w:cs="Arial"/>
                <w:i/>
                <w:iCs/>
                <w:sz w:val="16"/>
                <w:szCs w:val="22"/>
                <w:lang w:val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</w:rPr>
                      <m:t>SF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sz w:val="16"/>
                    <w:szCs w:val="22"/>
                  </w:rPr>
                  <m:t>8.03</m:t>
                </m:r>
                <m:r>
                  <w:rPr>
                    <w:rFonts w:ascii="Cambria Math" w:hAnsi="Cambria Math"/>
                    <w:sz w:val="16"/>
                    <w:szCs w:val="22"/>
                  </w:rPr>
                  <m:t xml:space="preserve"> dB</m:t>
                </m:r>
              </m:oMath>
            </m:oMathPara>
          </w:p>
        </w:tc>
        <w:tc>
          <w:tcPr>
            <w:tcW w:w="3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AC2DF" w14:textId="77777777" w:rsidR="00B443CF" w:rsidRPr="00BA6158" w:rsidRDefault="002E12CF" w:rsidP="00B443CF">
            <w:pPr>
              <w:pStyle w:val="TAL"/>
              <w:spacing w:line="252" w:lineRule="auto"/>
              <w:jc w:val="center"/>
              <w:rPr>
                <w:rFonts w:ascii="Calibri" w:hAnsi="Calibri" w:cs="Calibri"/>
                <w:sz w:val="16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</w:rPr>
                      <m:t>PL</m:t>
                    </m:r>
                    <m:ctrlPr>
                      <w:rPr>
                        <w:rFonts w:ascii="Cambria Math" w:eastAsiaTheme="minorHAnsi" w:hAnsi="Cambria Math" w:cs="Calibri"/>
                        <w:sz w:val="16"/>
                        <w:szCs w:val="22"/>
                      </w:rPr>
                    </m:ctrlP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lang w:val="es-ES"/>
                      </w:rPr>
                      <m:t>Industrial- NLOS</m:t>
                    </m:r>
                    <m:ctrlPr>
                      <w:rPr>
                        <w:rFonts w:ascii="Cambria Math" w:eastAsiaTheme="minorHAnsi" w:hAnsi="Cambria Math" w:cs="Calibri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lang w:val="es-ES"/>
                  </w:rPr>
                  <m:t>=32.45+20</m:t>
                </m:r>
                <m:func>
                  <m:func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sz w:val="16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lang w:val="es-ES"/>
                  </w:rPr>
                  <m:t>+24.7</m:t>
                </m:r>
                <m:func>
                  <m:func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val="es-ES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sz w:val="16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 w:val="16"/>
                                <w:lang w:val="es-ES"/>
                              </w:rPr>
                              <m:t>3D</m:t>
                            </m:r>
                            <m:ctrlPr>
                              <w:rPr>
                                <w:rFonts w:ascii="Cambria Math" w:eastAsiaTheme="minorHAnsi" w:hAnsi="Cambria Math" w:cs="Calibri"/>
                                <w:sz w:val="16"/>
                                <w:szCs w:val="22"/>
                              </w:rPr>
                            </m:ctrlPr>
                          </m:sub>
                        </m:sSub>
                      </m:e>
                    </m:d>
                  </m:e>
                </m:func>
              </m:oMath>
            </m:oMathPara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2C478" w14:textId="77777777" w:rsidR="00B443CF" w:rsidRPr="00BA6158" w:rsidRDefault="002E12CF" w:rsidP="00B443CF">
            <w:pPr>
              <w:pStyle w:val="TAL"/>
              <w:spacing w:line="252" w:lineRule="auto"/>
              <w:jc w:val="center"/>
              <w:rPr>
                <w:rFonts w:cs="Arial"/>
                <w:sz w:val="16"/>
                <w:szCs w:val="22"/>
                <w:lang w:val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2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16"/>
                        <w:szCs w:val="22"/>
                      </w:rPr>
                      <m:t>SF</m:t>
                    </m:r>
                    <m:ctrlPr>
                      <w:rPr>
                        <w:rFonts w:ascii="Cambria Math" w:eastAsiaTheme="minorHAnsi" w:hAnsi="Cambria Math" w:cs="Arial"/>
                        <w:sz w:val="16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16"/>
                    <w:szCs w:val="22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sz w:val="16"/>
                    <w:szCs w:val="22"/>
                  </w:rPr>
                  <m:t>5.17</m:t>
                </m:r>
                <m:r>
                  <w:rPr>
                    <w:rFonts w:ascii="Cambria Math" w:hAnsi="Cambria Math"/>
                    <w:sz w:val="16"/>
                    <w:szCs w:val="22"/>
                  </w:rPr>
                  <m:t xml:space="preserve"> dB</m:t>
                </m:r>
              </m:oMath>
            </m:oMathPara>
          </w:p>
        </w:tc>
      </w:tr>
      <w:tr w:rsidR="00B443CF" w:rsidRPr="00BA6158" w14:paraId="355E0E5D" w14:textId="77777777" w:rsidTr="00B443CF">
        <w:trPr>
          <w:cantSplit/>
          <w:trHeight w:val="124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43A5DD6" w14:textId="77777777" w:rsidR="00B443CF" w:rsidRPr="00BA6158" w:rsidRDefault="00B443CF" w:rsidP="00B443CF">
            <w:pPr>
              <w:pStyle w:val="TAH"/>
              <w:spacing w:line="252" w:lineRule="auto"/>
              <w:ind w:left="113" w:right="113"/>
              <w:rPr>
                <w:sz w:val="16"/>
                <w:szCs w:val="18"/>
                <w:lang w:eastAsia="ko-KR"/>
              </w:rPr>
            </w:pPr>
            <w:r w:rsidRPr="00BA6158">
              <w:rPr>
                <w:sz w:val="16"/>
                <w:lang w:eastAsia="ko-KR"/>
              </w:rPr>
              <w:t>LOS pr.</w:t>
            </w:r>
          </w:p>
        </w:tc>
        <w:tc>
          <w:tcPr>
            <w:tcW w:w="48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C511" w14:textId="77777777" w:rsidR="00B443CF" w:rsidRPr="00BA6158" w:rsidRDefault="002E12CF" w:rsidP="00B443CF">
            <w:pPr>
              <w:pStyle w:val="TAL"/>
              <w:spacing w:line="252" w:lineRule="auto"/>
              <w:jc w:val="center"/>
              <w:rPr>
                <w:rFonts w:ascii="Cambria Math" w:hAnsi="Cambria Math"/>
                <w:i/>
                <w:iCs/>
                <w:sz w:val="16"/>
                <w:szCs w:val="22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Pr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szCs w:val="22"/>
                            <w:lang w:val="en-US"/>
                          </w:rPr>
                          <m:t>LOS</m:t>
                        </m:r>
                        <m:ctrlPr>
                          <w:rPr>
                            <w:rFonts w:ascii="Cambria Math" w:eastAsiaTheme="minorHAnsi" w:hAnsi="Cambria Math" w:cs="Arial"/>
                            <w:sz w:val="16"/>
                            <w:szCs w:val="22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szCs w:val="22"/>
                        <w:lang w:val="en-US"/>
                      </w:rPr>
                      <m:t>=</m:t>
                    </m:r>
                  </m:e>
                </m:func>
                <m:d>
                  <m:dPr>
                    <m:begChr m:val="{"/>
                    <m:endChr m:val=""/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  <w:lang w:val="en-US"/>
                          </w:rPr>
                          <m:t>1</m:t>
                        </m:r>
                      </m:e>
                      <m:e>
                        <m:func>
                          <m:func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sz w:val="16"/>
                                <w:szCs w:val="22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sz w:val="16"/>
                                <w:szCs w:val="22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6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HAnsi" w:hAnsi="Cambria Math" w:cs="Arial"/>
                                        <w:i/>
                                        <w:iCs/>
                                        <w:sz w:val="16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Arial"/>
                                            <w:i/>
                                            <w:iCs/>
                                            <w:sz w:val="16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22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22"/>
                                            <w:lang w:val="en-US"/>
                                          </w:rPr>
                                          <m:t>2D-in</m:t>
                                        </m:r>
                                        <m:ctrlPr>
                                          <w:rPr>
                                            <w:rFonts w:ascii="Cambria Math" w:eastAsiaTheme="minorHAnsi" w:hAnsi="Cambria Math" w:cs="Arial"/>
                                            <w:sz w:val="16"/>
                                            <w:szCs w:val="22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22"/>
                                        <w:lang w:val="en-US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6"/>
                                        <w:szCs w:val="22"/>
                                        <w:lang w:val="en-US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6"/>
                                        <w:szCs w:val="22"/>
                                        <w:lang w:val="en-US"/>
                                      </w:rPr>
                                      <m:t>70.8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  <m:e>
                        <m:func>
                          <m:funcPr>
                            <m:ctrlPr>
                              <w:rPr>
                                <w:rFonts w:ascii="Cambria Math" w:eastAsiaTheme="minorHAnsi" w:hAnsi="Cambria Math" w:cs="Arial"/>
                                <w:i/>
                                <w:iCs/>
                                <w:sz w:val="16"/>
                                <w:szCs w:val="22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sz w:val="16"/>
                                <w:szCs w:val="22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6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HAnsi" w:hAnsi="Cambria Math" w:cs="Arial"/>
                                        <w:i/>
                                        <w:iCs/>
                                        <w:sz w:val="16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HAnsi" w:hAnsi="Cambria Math" w:cs="Arial"/>
                                            <w:i/>
                                            <w:iCs/>
                                            <w:sz w:val="16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22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22"/>
                                            <w:lang w:val="en-US"/>
                                          </w:rPr>
                                          <m:t>2D-in</m:t>
                                        </m:r>
                                        <m:ctrlPr>
                                          <w:rPr>
                                            <w:rFonts w:ascii="Cambria Math" w:eastAsiaTheme="minorHAnsi" w:hAnsi="Cambria Math" w:cs="Arial"/>
                                            <w:sz w:val="16"/>
                                            <w:szCs w:val="22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22"/>
                                        <w:lang w:val="en-US"/>
                                      </w:rPr>
                                      <m:t>-49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/>
                                        <w:sz w:val="16"/>
                                        <w:szCs w:val="22"/>
                                        <w:lang w:val="en-US"/>
                                      </w:rPr>
                                      <m:t>211.7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eqArr>
                  </m:e>
                </m:d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iCs/>
                              <w:sz w:val="16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2D-in</m:t>
                          </m:r>
                          <m:ctrlPr>
                            <w:rPr>
                              <w:rFonts w:ascii="Cambria Math" w:eastAsiaTheme="minorHAnsi" w:hAnsi="Cambria Math" w:cs="Arial"/>
                              <w:sz w:val="16"/>
                              <w:szCs w:val="22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 xml:space="preserve">≤5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m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 xml:space="preserve">,5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m</m:t>
                      </m:r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&lt;</m:t>
                      </m:r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iCs/>
                              <w:sz w:val="16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2D-in</m:t>
                          </m:r>
                          <m:ctrlPr>
                            <w:rPr>
                              <w:rFonts w:ascii="Cambria Math" w:eastAsiaTheme="minorHAnsi" w:hAnsi="Cambria Math" w:cs="Arial"/>
                              <w:sz w:val="16"/>
                              <w:szCs w:val="22"/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 xml:space="preserve">≤49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m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 xml:space="preserve">,49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m</m:t>
                      </m:r>
                      <m:r>
                        <w:rPr>
                          <w:rFonts w:ascii="Cambria Math" w:hAnsi="Cambria Math"/>
                          <w:sz w:val="16"/>
                          <w:szCs w:val="22"/>
                          <w:lang w:val="en-US"/>
                        </w:rPr>
                        <m:t>&lt;</m:t>
                      </m:r>
                      <m:sSub>
                        <m:sSubPr>
                          <m:ctrlPr>
                            <w:rPr>
                              <w:rFonts w:ascii="Cambria Math" w:eastAsiaTheme="minorHAnsi" w:hAnsi="Cambria Math" w:cs="Arial"/>
                              <w:i/>
                              <w:iCs/>
                              <w:sz w:val="16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2D-in</m:t>
                          </m:r>
                          <m:ctrlPr>
                            <w:rPr>
                              <w:rFonts w:ascii="Cambria Math" w:eastAsiaTheme="minorHAnsi" w:hAnsi="Cambria Math" w:cs="Arial"/>
                              <w:sz w:val="16"/>
                              <w:szCs w:val="22"/>
                            </w:rPr>
                          </m:ctrlPr>
                        </m:sub>
                      </m:sSub>
                    </m:e>
                  </m:mr>
                </m:m>
              </m:oMath>
            </m:oMathPara>
          </w:p>
          <w:p w14:paraId="534AED59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sz w:val="16"/>
                <w:szCs w:val="22"/>
                <w:lang w:val="en-US"/>
              </w:rPr>
            </w:pPr>
          </w:p>
        </w:tc>
        <w:tc>
          <w:tcPr>
            <w:tcW w:w="4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056CE" w14:textId="77777777" w:rsidR="00B443CF" w:rsidRPr="00BA6158" w:rsidRDefault="00B443CF" w:rsidP="00B443CF">
            <w:pPr>
              <w:pStyle w:val="TAL"/>
              <w:spacing w:line="252" w:lineRule="auto"/>
              <w:jc w:val="center"/>
              <w:rPr>
                <w:sz w:val="16"/>
                <w:szCs w:val="22"/>
                <w:lang w:val="en-US" w:eastAsia="da-DK"/>
              </w:rPr>
            </w:pPr>
          </w:p>
          <w:p w14:paraId="628F171E" w14:textId="77777777" w:rsidR="00B443CF" w:rsidRPr="00BA6158" w:rsidRDefault="002E12CF" w:rsidP="00B443CF">
            <w:pPr>
              <w:pStyle w:val="TAL"/>
              <w:spacing w:line="252" w:lineRule="auto"/>
              <w:jc w:val="center"/>
              <w:rPr>
                <w:sz w:val="16"/>
                <w:szCs w:val="22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22"/>
                          </w:rPr>
                          <m:t>Pr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16"/>
                            <w:szCs w:val="22"/>
                            <w:lang w:val="en-US"/>
                          </w:rPr>
                          <m:t>LOS</m:t>
                        </m:r>
                        <m:ctrlPr>
                          <w:rPr>
                            <w:rFonts w:ascii="Cambria Math" w:eastAsiaTheme="minorHAnsi" w:hAnsi="Cambria Math" w:cs="Arial"/>
                            <w:sz w:val="16"/>
                            <w:szCs w:val="22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16"/>
                        <w:szCs w:val="22"/>
                        <w:lang w:val="en-US"/>
                      </w:rPr>
                      <m:t>=</m:t>
                    </m:r>
                  </m:e>
                </m:func>
                <m:d>
                  <m:dPr>
                    <m:begChr m:val="{"/>
                    <m:endChr m:val=""/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16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16"/>
                            <w:szCs w:val="2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22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16"/>
                                  <w:szCs w:val="22"/>
                                  <w:lang w:val="en-US"/>
                                </w:rPr>
                                <m:t>2D-in</m:t>
                              </m:r>
                              <m:ctrlPr>
                                <w:rPr>
                                  <w:rFonts w:ascii="Cambria Math" w:eastAsiaTheme="minorHAnsi" w:hAnsi="Cambria Math" w:cs="Arial"/>
                                  <w:sz w:val="16"/>
                                  <w:szCs w:val="22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 xml:space="preserve">≤10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m</m:t>
                          </m:r>
                        </m:e>
                      </m:m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22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sz w:val="16"/>
                                  <w:szCs w:val="22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HAnsi" w:hAnsi="Cambria Math" w:cs="Arial"/>
                                      <w:i/>
                                      <w:iCs/>
                                      <w:sz w:val="16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22"/>
                                      <w:lang w:val="en-US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HAnsi" w:hAnsi="Cambria Math" w:cs="Arial"/>
                                          <w:i/>
                                          <w:iCs/>
                                          <w:sz w:val="16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HAnsi" w:hAnsi="Cambria Math" w:cs="Arial"/>
                                              <w:i/>
                                              <w:iCs/>
                                              <w:sz w:val="16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22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22"/>
                                              <w:lang w:val="en-US"/>
                                            </w:rPr>
                                            <m:t>2D-in</m:t>
                                          </m:r>
                                          <m:ctrlPr>
                                            <w:rPr>
                                              <w:rFonts w:ascii="Cambria Math" w:eastAsiaTheme="minorHAnsi" w:hAnsi="Cambria Math" w:cs="Arial"/>
                                              <w:sz w:val="16"/>
                                              <w:szCs w:val="22"/>
                                            </w:rPr>
                                          </m:ctrlP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16"/>
                                          <w:szCs w:val="22"/>
                                          <w:lang w:val="en-US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16"/>
                                          <w:szCs w:val="22"/>
                                          <w:lang w:val="en-US"/>
                                        </w:rPr>
                                        <m:t>10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16"/>
                                          <w:szCs w:val="22"/>
                                          <w:lang w:val="en-US"/>
                                        </w:rPr>
                                        <m:t>31.6</m:t>
                                      </m:r>
                                    </m:den>
                                  </m:f>
                                </m:e>
                              </m:d>
                            </m:e>
                          </m:func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sz w:val="16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22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sz w:val="16"/>
                                  <w:szCs w:val="22"/>
                                  <w:lang w:val="en-US"/>
                                </w:rPr>
                                <m:t>2D-in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 xml:space="preserve">&gt;10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szCs w:val="22"/>
                              <w:lang w:val="en-US"/>
                            </w:rPr>
                            <m:t>m</m:t>
                          </m:r>
                        </m:e>
                      </m:mr>
                    </m:m>
                  </m:e>
                </m:d>
              </m:oMath>
            </m:oMathPara>
          </w:p>
          <w:p w14:paraId="2676C486" w14:textId="77777777" w:rsidR="00B443CF" w:rsidRPr="00BA6158" w:rsidRDefault="00B443CF" w:rsidP="00B443CF">
            <w:pPr>
              <w:pStyle w:val="TAL"/>
              <w:spacing w:line="252" w:lineRule="auto"/>
              <w:rPr>
                <w:rFonts w:ascii="Times New Roman" w:hAnsi="Times New Roman"/>
                <w:sz w:val="16"/>
                <w:szCs w:val="22"/>
                <w:lang w:val="en-US"/>
              </w:rPr>
            </w:pPr>
          </w:p>
        </w:tc>
      </w:tr>
    </w:tbl>
    <w:p w14:paraId="588F6694" w14:textId="77777777" w:rsidR="00B443CF" w:rsidRDefault="00B443CF" w:rsidP="00B96B27">
      <w:pPr>
        <w:jc w:val="both"/>
        <w:rPr>
          <w:lang w:val="en-US"/>
        </w:rPr>
      </w:pPr>
    </w:p>
    <w:p w14:paraId="53E7A328" w14:textId="14689C8B" w:rsidR="00D567B2" w:rsidRDefault="00B443CF" w:rsidP="00D567B2">
      <w:pPr>
        <w:keepNext/>
        <w:jc w:val="center"/>
      </w:pPr>
      <w:r w:rsidRPr="00B443CF">
        <w:rPr>
          <w:noProof/>
          <w:lang w:val="en-US"/>
        </w:rPr>
        <w:drawing>
          <wp:inline distT="0" distB="0" distL="0" distR="0" wp14:anchorId="6DC3DC22" wp14:editId="17F136C2">
            <wp:extent cx="2554696" cy="211318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3" t="5430" r="7363"/>
                    <a:stretch/>
                  </pic:blipFill>
                  <pic:spPr bwMode="auto">
                    <a:xfrm>
                      <a:off x="0" y="0"/>
                      <a:ext cx="2568634" cy="2124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567B2">
        <w:t xml:space="preserve">     </w:t>
      </w:r>
      <w:r w:rsidR="00D567B2" w:rsidRPr="00B443CF">
        <w:rPr>
          <w:noProof/>
          <w:lang w:val="en-US"/>
        </w:rPr>
        <w:drawing>
          <wp:inline distT="0" distB="0" distL="0" distR="0" wp14:anchorId="17D7877D" wp14:editId="42758A4C">
            <wp:extent cx="2496185" cy="21062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4" t="5812" r="7619"/>
                    <a:stretch/>
                  </pic:blipFill>
                  <pic:spPr bwMode="auto">
                    <a:xfrm>
                      <a:off x="0" y="0"/>
                      <a:ext cx="2516682" cy="212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6B179C" w14:textId="138C824A" w:rsidR="00D567B2" w:rsidRDefault="00D567B2" w:rsidP="00D567B2">
      <w:pPr>
        <w:pStyle w:val="Caption"/>
        <w:jc w:val="center"/>
      </w:pPr>
      <w:bookmarkStart w:id="2" w:name="_Ref5287646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RSRP and UE geometry distribution</w:t>
      </w:r>
      <w:r w:rsidR="00A935E9">
        <w:t xml:space="preserve"> for Factory Automation scenario</w:t>
      </w:r>
      <w:r>
        <w:t>.</w:t>
      </w:r>
    </w:p>
    <w:p w14:paraId="490AC7DE" w14:textId="0AD7C8C0" w:rsidR="00B443CF" w:rsidRDefault="00B443CF" w:rsidP="00B443CF">
      <w:pPr>
        <w:jc w:val="center"/>
        <w:rPr>
          <w:lang w:val="en-US"/>
        </w:rPr>
      </w:pPr>
      <w:r>
        <w:rPr>
          <w:lang w:val="en-US"/>
        </w:rPr>
        <w:t xml:space="preserve">     </w:t>
      </w:r>
    </w:p>
    <w:p w14:paraId="215D1195" w14:textId="77777777" w:rsidR="00EB22E8" w:rsidRDefault="00EB22E8" w:rsidP="00EB22E8">
      <w:pPr>
        <w:pStyle w:val="Heading1"/>
      </w:pPr>
      <w:r>
        <w:t>Downlink Simulation Results for Factory Automation</w:t>
      </w:r>
    </w:p>
    <w:bookmarkEnd w:id="0"/>
    <w:p w14:paraId="2FB21F28" w14:textId="0EC7B975" w:rsidR="00A23DCA" w:rsidRDefault="001F4460" w:rsidP="005E17EC">
      <w:pPr>
        <w:jc w:val="both"/>
      </w:pPr>
      <w:r>
        <w:t>Within the f</w:t>
      </w:r>
      <w:r w:rsidR="00D26C6C">
        <w:t>actory automation</w:t>
      </w:r>
      <w:r>
        <w:t xml:space="preserve"> umbrella</w:t>
      </w:r>
      <w:r w:rsidR="000C4C37">
        <w:t xml:space="preserve"> of use cases</w:t>
      </w:r>
      <w:r w:rsidR="00D26C6C">
        <w:t xml:space="preserve">, </w:t>
      </w:r>
      <w:r w:rsidR="00D26C6C" w:rsidRPr="0062774E">
        <w:rPr>
          <w:i/>
        </w:rPr>
        <w:t>motion control</w:t>
      </w:r>
      <w:r w:rsidR="00D26C6C">
        <w:t xml:space="preserve"> has been selected </w:t>
      </w:r>
      <w:r w:rsidR="006A4396">
        <w:t>as</w:t>
      </w:r>
      <w:r w:rsidR="00A22C32">
        <w:t xml:space="preserve"> it is among the </w:t>
      </w:r>
      <w:r w:rsidR="00A22C32" w:rsidRPr="00A22C32">
        <w:t>most challenging and demanding closed-loop control applications in industry</w:t>
      </w:r>
      <w:r w:rsidR="000C4C37">
        <w:t xml:space="preserve"> </w:t>
      </w:r>
      <w:r w:rsidR="00C8070B">
        <w:t>[</w:t>
      </w:r>
      <w:r w:rsidR="004C6CE7">
        <w:t>5</w:t>
      </w:r>
      <w:r w:rsidR="000C4C37">
        <w:t>]</w:t>
      </w:r>
      <w:r w:rsidR="00A22C32">
        <w:t xml:space="preserve">. The end-to-end (E2E) latency requirement is 2 ms, </w:t>
      </w:r>
      <w:r w:rsidR="00A22C32" w:rsidRPr="00A22C32">
        <w:t xml:space="preserve">with the assumption of </w:t>
      </w:r>
      <w:r w:rsidR="00A22C32" w:rsidRPr="0014698F">
        <w:rPr>
          <w:b/>
        </w:rPr>
        <w:t>1 ms RAN delay</w:t>
      </w:r>
      <w:r w:rsidR="00A22C32" w:rsidRPr="00A22C32">
        <w:t xml:space="preserve"> </w:t>
      </w:r>
      <w:r w:rsidR="00A22C32">
        <w:t xml:space="preserve">and 1 ms CN delay. Such E2E latency needs to be guaranteed </w:t>
      </w:r>
      <w:r w:rsidR="00A22C32" w:rsidRPr="0014698F">
        <w:rPr>
          <w:b/>
        </w:rPr>
        <w:t>with 99.9999% reliability</w:t>
      </w:r>
      <w:r w:rsidR="00A22C32">
        <w:t xml:space="preserve">. </w:t>
      </w:r>
    </w:p>
    <w:p w14:paraId="7D9041BA" w14:textId="1F2265E5" w:rsidR="00F36550" w:rsidRDefault="00A22C32" w:rsidP="005E17EC">
      <w:pPr>
        <w:jc w:val="both"/>
      </w:pPr>
      <w:r>
        <w:t xml:space="preserve">Detailed simulation assumptions are described in Appendix </w:t>
      </w:r>
      <w:r w:rsidR="00C8070B">
        <w:t>A</w:t>
      </w:r>
      <w:r>
        <w:t xml:space="preserve">. </w:t>
      </w:r>
      <w:r w:rsidRPr="00A22C32">
        <w:t xml:space="preserve">The adopted network </w:t>
      </w:r>
      <w:r>
        <w:t xml:space="preserve">layout corresponds to the </w:t>
      </w:r>
      <w:r w:rsidRPr="00A22C32">
        <w:t>indoor open office</w:t>
      </w:r>
      <w:r>
        <w:t xml:space="preserve"> </w:t>
      </w:r>
      <w:r w:rsidRPr="00A22C32">
        <w:t>scenario</w:t>
      </w:r>
      <w:r>
        <w:t>, where 12 cells are deployed with 20 meter inter-site distance (ISD) in a 120 m x 50 m</w:t>
      </w:r>
      <w:r w:rsidRPr="00A22C32">
        <w:t xml:space="preserve"> </w:t>
      </w:r>
      <w:r>
        <w:t xml:space="preserve">area. </w:t>
      </w:r>
      <w:r w:rsidR="00C03873">
        <w:t xml:space="preserve">The physical layer configuration consists of 30 kHz subcarrier spacing and 2 OFDM symbol mini-slot </w:t>
      </w:r>
      <w:r w:rsidR="006A4396">
        <w:t xml:space="preserve">(duration </w:t>
      </w:r>
      <w:r w:rsidR="00C03873">
        <w:t>71.4 µs)</w:t>
      </w:r>
      <w:r w:rsidR="006A4396">
        <w:t xml:space="preserve"> transmissions</w:t>
      </w:r>
      <w:r w:rsidR="00C03873">
        <w:t xml:space="preserve">. </w:t>
      </w:r>
      <w:r w:rsidR="00F36550">
        <w:t xml:space="preserve">The carrier bandwidth is 40 MHz at the 4 GHz frequency band. </w:t>
      </w:r>
      <w:r w:rsidR="00C03873">
        <w:t>The reported latency performance includes UE and gNB processing delays for both initial transmission and HARQ retransmiss</w:t>
      </w:r>
      <w:r w:rsidR="005E3EB5">
        <w:t>ions</w:t>
      </w:r>
      <w:r w:rsidR="00C03873">
        <w:t xml:space="preserve"> as </w:t>
      </w:r>
      <w:r w:rsidR="005E3EB5">
        <w:t>described in</w:t>
      </w:r>
      <w:r w:rsidR="000F4134">
        <w:t xml:space="preserve"> [</w:t>
      </w:r>
      <w:r w:rsidR="00787460">
        <w:t>6</w:t>
      </w:r>
      <w:r w:rsidR="000F4134">
        <w:t>]</w:t>
      </w:r>
      <w:r w:rsidR="005E3EB5">
        <w:t xml:space="preserve">. </w:t>
      </w:r>
      <w:r w:rsidR="005E17EC">
        <w:t xml:space="preserve">Simulation results are presented </w:t>
      </w:r>
      <w:r w:rsidR="00F36550">
        <w:t>for 20 and 40 UEs</w:t>
      </w:r>
      <w:r w:rsidR="005E17EC">
        <w:t xml:space="preserve"> per cell, </w:t>
      </w:r>
      <w:r w:rsidR="00F36550">
        <w:t>assuming</w:t>
      </w:r>
      <w:r w:rsidR="005E17EC">
        <w:t xml:space="preserve"> periodic downlink t</w:t>
      </w:r>
      <w:r w:rsidR="001F4460">
        <w:t xml:space="preserve">raffic </w:t>
      </w:r>
      <w:r w:rsidR="00F36550">
        <w:t xml:space="preserve">with 1 </w:t>
      </w:r>
      <w:r w:rsidR="00236A5F">
        <w:t>or</w:t>
      </w:r>
      <w:r w:rsidR="00F36550">
        <w:t xml:space="preserve"> 2 ms </w:t>
      </w:r>
      <w:r w:rsidR="00BA6158">
        <w:t>periodicity</w:t>
      </w:r>
      <w:r w:rsidR="00F36550">
        <w:t xml:space="preserve"> and 32</w:t>
      </w:r>
      <w:r w:rsidR="001F4460" w:rsidRPr="001F4460">
        <w:t xml:space="preserve"> </w:t>
      </w:r>
      <w:r w:rsidR="00236A5F">
        <w:t>B</w:t>
      </w:r>
      <w:r w:rsidR="001F4460" w:rsidRPr="001F4460">
        <w:t>yte</w:t>
      </w:r>
      <w:r w:rsidR="00F36550">
        <w:t xml:space="preserve"> payload size</w:t>
      </w:r>
      <w:r w:rsidR="001F4460">
        <w:t>.</w:t>
      </w:r>
      <w:r w:rsidR="00BA6158">
        <w:t xml:space="preserve"> The offset of data arrival for each UE is assumed to be uniformly (random) distributed in the [0, traffic_period] interval.</w:t>
      </w:r>
      <w:r w:rsidR="00ED66CA">
        <w:t xml:space="preserve"> Three drops with randomize</w:t>
      </w:r>
      <w:r w:rsidR="00236A5F">
        <w:t>d</w:t>
      </w:r>
      <w:r w:rsidR="00ED66CA">
        <w:t xml:space="preserve"> UE position and data arrival offsets are simulated.</w:t>
      </w:r>
    </w:p>
    <w:p w14:paraId="5D6B77F2" w14:textId="26D85922" w:rsidR="00753E77" w:rsidRDefault="008C496A" w:rsidP="00753E77">
      <w:pPr>
        <w:jc w:val="both"/>
      </w:pPr>
      <w:r>
        <w:fldChar w:fldCharType="begin"/>
      </w:r>
      <w:r>
        <w:instrText xml:space="preserve"> REF _Ref525141690 \h </w:instrText>
      </w:r>
      <w:r w:rsidR="00B96952">
        <w:instrText xml:space="preserve"> \* MERGEFORMAT </w:instrText>
      </w:r>
      <w:r>
        <w:fldChar w:fldCharType="separate"/>
      </w:r>
      <w:r w:rsidR="004D469C">
        <w:t xml:space="preserve">Figure </w:t>
      </w:r>
      <w:r w:rsidR="004D469C">
        <w:rPr>
          <w:noProof/>
        </w:rPr>
        <w:t>2</w:t>
      </w:r>
      <w:r>
        <w:fldChar w:fldCharType="end"/>
      </w:r>
      <w:r>
        <w:t xml:space="preserve"> </w:t>
      </w:r>
      <w:r w:rsidR="00C03873">
        <w:t xml:space="preserve">shows the </w:t>
      </w:r>
      <w:r w:rsidR="001F4460">
        <w:t xml:space="preserve">CCDF </w:t>
      </w:r>
      <w:r w:rsidR="006A4396">
        <w:t xml:space="preserve">(complementary cumulative distribution function) </w:t>
      </w:r>
      <w:r w:rsidR="001F4460">
        <w:t xml:space="preserve">of the </w:t>
      </w:r>
      <w:r w:rsidR="00C03873">
        <w:t>one-way RAN latency</w:t>
      </w:r>
      <w:r w:rsidR="00AE4293">
        <w:t xml:space="preserve"> for the packets of all UEs</w:t>
      </w:r>
      <w:r w:rsidR="00C03873">
        <w:t xml:space="preserve"> </w:t>
      </w:r>
      <w:r w:rsidR="00EA2014">
        <w:t>for</w:t>
      </w:r>
      <w:r w:rsidR="00C03873">
        <w:t xml:space="preserve"> </w:t>
      </w:r>
      <w:r w:rsidR="008A141D">
        <w:t>20 and 40</w:t>
      </w:r>
      <w:r w:rsidR="00C03873">
        <w:t xml:space="preserve"> UEs per cell</w:t>
      </w:r>
      <w:r w:rsidR="001F4460">
        <w:t>,</w:t>
      </w:r>
      <w:r w:rsidR="00C03873">
        <w:t xml:space="preserve"> </w:t>
      </w:r>
      <w:r w:rsidR="001F4460">
        <w:t xml:space="preserve">and </w:t>
      </w:r>
      <w:r w:rsidR="000E791F">
        <w:t>2</w:t>
      </w:r>
      <w:r w:rsidR="001F4460">
        <w:t xml:space="preserve"> </w:t>
      </w:r>
      <w:r w:rsidR="008A141D">
        <w:t xml:space="preserve">ms (left) </w:t>
      </w:r>
      <w:r w:rsidR="001F4460">
        <w:t xml:space="preserve">and </w:t>
      </w:r>
      <w:r w:rsidR="000E791F">
        <w:t>1</w:t>
      </w:r>
      <w:r w:rsidR="001F4460">
        <w:t xml:space="preserve"> ms </w:t>
      </w:r>
      <w:r w:rsidR="007B1946">
        <w:t xml:space="preserve">(right) </w:t>
      </w:r>
      <w:r w:rsidR="001F4460">
        <w:t xml:space="preserve">arrival interval. </w:t>
      </w:r>
      <w:r w:rsidR="001900F9">
        <w:t>At the 10</w:t>
      </w:r>
      <w:r w:rsidR="001900F9" w:rsidRPr="001900F9">
        <w:rPr>
          <w:vertAlign w:val="superscript"/>
        </w:rPr>
        <w:t>-6</w:t>
      </w:r>
      <w:r w:rsidR="001900F9">
        <w:t xml:space="preserve">-th percentile, the experienced performance depends on the </w:t>
      </w:r>
      <w:r w:rsidR="00680484">
        <w:t xml:space="preserve">number of experienced HARQ retransmissions. For 2 ms traffic periodicity, </w:t>
      </w:r>
      <w:r w:rsidR="007B1946">
        <w:t>a single retransmission occurs and thus the 1 ms latency requirement is fulfilled; whereas cases with 1 ms</w:t>
      </w:r>
      <w:r w:rsidR="00680484">
        <w:t xml:space="preserve"> </w:t>
      </w:r>
      <w:r w:rsidR="007B1946">
        <w:t>periodicity and 40 UEs per cell experience up to two HARQ retransmissions at the 10</w:t>
      </w:r>
      <w:r w:rsidR="007B1946" w:rsidRPr="001900F9">
        <w:rPr>
          <w:vertAlign w:val="superscript"/>
        </w:rPr>
        <w:t>-6</w:t>
      </w:r>
      <w:r w:rsidR="007B1946">
        <w:t xml:space="preserve">-th percentile </w:t>
      </w:r>
      <w:r w:rsidR="00B1381E">
        <w:t>thus</w:t>
      </w:r>
      <w:r w:rsidR="007B1946">
        <w:t xml:space="preserve"> exceed</w:t>
      </w:r>
      <w:r w:rsidR="00B1381E">
        <w:t>ing</w:t>
      </w:r>
      <w:r w:rsidR="00753E77">
        <w:t xml:space="preserve"> the latency target.</w:t>
      </w:r>
      <w:r w:rsidR="00753E77">
        <w:rPr>
          <w:rStyle w:val="Emphasis"/>
          <w:i w:val="0"/>
        </w:rPr>
        <w:t xml:space="preserve"> </w:t>
      </w:r>
      <w:r w:rsidR="00753E77">
        <w:rPr>
          <w:rStyle w:val="Emphasis"/>
          <w:i w:val="0"/>
        </w:rPr>
        <w:fldChar w:fldCharType="begin"/>
      </w:r>
      <w:r w:rsidR="00753E77">
        <w:rPr>
          <w:rStyle w:val="Emphasis"/>
          <w:i w:val="0"/>
        </w:rPr>
        <w:instrText xml:space="preserve"> REF _Ref525141706 \h  \* MERGEFORMAT </w:instrText>
      </w:r>
      <w:r w:rsidR="00753E77">
        <w:rPr>
          <w:rStyle w:val="Emphasis"/>
          <w:i w:val="0"/>
        </w:rPr>
      </w:r>
      <w:r w:rsidR="00753E77">
        <w:rPr>
          <w:rStyle w:val="Emphasis"/>
          <w:i w:val="0"/>
        </w:rPr>
        <w:fldChar w:fldCharType="separate"/>
      </w:r>
      <w:r w:rsidR="00753E77">
        <w:t xml:space="preserve">Table </w:t>
      </w:r>
      <w:r w:rsidR="00753E77">
        <w:rPr>
          <w:noProof/>
        </w:rPr>
        <w:t>2</w:t>
      </w:r>
      <w:r w:rsidR="00753E77">
        <w:rPr>
          <w:rStyle w:val="Emphasis"/>
          <w:i w:val="0"/>
        </w:rPr>
        <w:fldChar w:fldCharType="end"/>
      </w:r>
      <w:r w:rsidR="00753E77">
        <w:rPr>
          <w:rStyle w:val="Emphasis"/>
          <w:i w:val="0"/>
        </w:rPr>
        <w:t xml:space="preserve"> summarizes </w:t>
      </w:r>
      <w:r w:rsidR="00753E77">
        <w:t>the UE outage ratio and corresponding resource utilization for the different simulated settings.</w:t>
      </w:r>
    </w:p>
    <w:p w14:paraId="0395E5E7" w14:textId="36D1AA91" w:rsidR="00D77448" w:rsidRPr="00D77448" w:rsidRDefault="00D77448" w:rsidP="00B96952">
      <w:pPr>
        <w:jc w:val="both"/>
        <w:rPr>
          <w:rStyle w:val="Emphasis"/>
        </w:rPr>
      </w:pPr>
      <w:r>
        <w:rPr>
          <w:rStyle w:val="Emphasis"/>
        </w:rPr>
        <w:lastRenderedPageBreak/>
        <w:t xml:space="preserve">Observation 1: </w:t>
      </w:r>
      <w:r w:rsidR="00144144">
        <w:rPr>
          <w:rStyle w:val="Emphasis"/>
        </w:rPr>
        <w:t>For 2 ms traffic periodicity, the 1 ms latency requirement can be fulfilled for 40 UEs per cell</w:t>
      </w:r>
      <w:r w:rsidR="00753E77">
        <w:rPr>
          <w:rStyle w:val="Emphasis"/>
        </w:rPr>
        <w:t xml:space="preserve"> in the downlink direction</w:t>
      </w:r>
      <w:r w:rsidR="00144144">
        <w:rPr>
          <w:rStyle w:val="Emphasis"/>
        </w:rPr>
        <w:t xml:space="preserve">. </w:t>
      </w:r>
      <w:r w:rsidR="00753E77">
        <w:rPr>
          <w:rStyle w:val="Emphasis"/>
        </w:rPr>
        <w:t>Reducing the traffic periodicity to 1 ms results in a UE outage rate between 2% and 7% depending on the propagation model.</w:t>
      </w:r>
      <w:r w:rsidR="00AA0660">
        <w:rPr>
          <w:rStyle w:val="Emphasis"/>
        </w:rPr>
        <w:t xml:space="preserve"> </w:t>
      </w:r>
    </w:p>
    <w:p w14:paraId="0AA991F4" w14:textId="652E0DAF" w:rsidR="00760A80" w:rsidRDefault="00A04C43" w:rsidP="00760A80">
      <w:pPr>
        <w:keepNext/>
        <w:jc w:val="center"/>
      </w:pPr>
      <w:r w:rsidRPr="00A04C43">
        <w:rPr>
          <w:noProof/>
        </w:rPr>
        <w:drawing>
          <wp:inline distT="0" distB="0" distL="0" distR="0" wp14:anchorId="3EC6E209" wp14:editId="2B991CE2">
            <wp:extent cx="2883529" cy="255688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58"/>
                    <a:stretch/>
                  </pic:blipFill>
                  <pic:spPr bwMode="auto">
                    <a:xfrm>
                      <a:off x="0" y="0"/>
                      <a:ext cx="2892434" cy="256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F6295" w:rsidRPr="001F6295">
        <w:t xml:space="preserve"> </w:t>
      </w:r>
      <w:r w:rsidR="001F6295" w:rsidRPr="001F6295">
        <w:rPr>
          <w:noProof/>
        </w:rPr>
        <w:drawing>
          <wp:inline distT="0" distB="0" distL="0" distR="0" wp14:anchorId="6D05AE1C" wp14:editId="40111F30">
            <wp:extent cx="2923816" cy="2571122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87"/>
                    <a:stretch/>
                  </pic:blipFill>
                  <pic:spPr bwMode="auto">
                    <a:xfrm>
                      <a:off x="0" y="0"/>
                      <a:ext cx="2940818" cy="258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261B31" w14:textId="0DB983F5" w:rsidR="00BF6F61" w:rsidRDefault="00760A80" w:rsidP="00760A80">
      <w:pPr>
        <w:pStyle w:val="Caption"/>
        <w:jc w:val="center"/>
      </w:pPr>
      <w:bookmarkStart w:id="3" w:name="_Ref5251416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67B2">
        <w:rPr>
          <w:noProof/>
        </w:rPr>
        <w:t>2</w:t>
      </w:r>
      <w:r>
        <w:fldChar w:fldCharType="end"/>
      </w:r>
      <w:bookmarkEnd w:id="3"/>
      <w:r>
        <w:t xml:space="preserve">: Empirical latency distribution for 4 UEs </w:t>
      </w:r>
      <w:r w:rsidR="0014698F">
        <w:t xml:space="preserve">per cell </w:t>
      </w:r>
      <w:r>
        <w:t>and different traffic loads. The CCDF comprises latency samples obtained from all the simulated UEs</w:t>
      </w:r>
      <w:r w:rsidR="00030D08">
        <w:t xml:space="preserve"> in the network</w:t>
      </w:r>
      <w:r>
        <w:t>.</w:t>
      </w:r>
    </w:p>
    <w:p w14:paraId="34F27B31" w14:textId="77777777" w:rsidR="0022327C" w:rsidRDefault="0022327C" w:rsidP="00753E77">
      <w:pPr>
        <w:pStyle w:val="Caption"/>
        <w:keepNext/>
        <w:jc w:val="center"/>
      </w:pPr>
      <w:bookmarkStart w:id="4" w:name="_Ref525141706"/>
      <w:bookmarkStart w:id="5" w:name="_Ref525141701"/>
    </w:p>
    <w:p w14:paraId="1E812325" w14:textId="59372E27" w:rsidR="00753E77" w:rsidRDefault="00753E77" w:rsidP="00753E7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>: Summary of performance for the Factory Automation scenario. 4 UEs per cell.</w:t>
      </w:r>
      <w:bookmarkEnd w:id="5"/>
      <w:r>
        <w:t xml:space="preserve"> FTP3 traffic.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1662"/>
        <w:gridCol w:w="2148"/>
        <w:gridCol w:w="13"/>
        <w:gridCol w:w="2125"/>
      </w:tblGrid>
      <w:tr w:rsidR="00753E77" w14:paraId="75B75924" w14:textId="77777777" w:rsidTr="001F2120">
        <w:trPr>
          <w:trHeight w:val="330"/>
          <w:jc w:val="center"/>
        </w:trPr>
        <w:tc>
          <w:tcPr>
            <w:tcW w:w="3681" w:type="dxa"/>
          </w:tcPr>
          <w:p w14:paraId="5B2DF971" w14:textId="77777777" w:rsidR="00753E77" w:rsidRDefault="00753E77" w:rsidP="00D567B2">
            <w:pPr>
              <w:jc w:val="both"/>
            </w:pPr>
            <w:r>
              <w:t>Traffic setting (offered load per cell)</w:t>
            </w:r>
          </w:p>
        </w:tc>
        <w:tc>
          <w:tcPr>
            <w:tcW w:w="1662" w:type="dxa"/>
          </w:tcPr>
          <w:p w14:paraId="0DC73AF9" w14:textId="77777777" w:rsidR="00753E77" w:rsidRDefault="00753E77" w:rsidP="00D567B2">
            <w:pPr>
              <w:jc w:val="both"/>
            </w:pPr>
          </w:p>
        </w:tc>
        <w:tc>
          <w:tcPr>
            <w:tcW w:w="2161" w:type="dxa"/>
            <w:gridSpan w:val="2"/>
          </w:tcPr>
          <w:p w14:paraId="2F2E0A8C" w14:textId="77777777" w:rsidR="00753E77" w:rsidRDefault="00753E77" w:rsidP="00D567B2">
            <w:pPr>
              <w:jc w:val="both"/>
            </w:pPr>
            <w:r>
              <w:t xml:space="preserve">PRB utilization [%] </w:t>
            </w:r>
          </w:p>
        </w:tc>
        <w:tc>
          <w:tcPr>
            <w:tcW w:w="2125" w:type="dxa"/>
          </w:tcPr>
          <w:p w14:paraId="14575728" w14:textId="77777777" w:rsidR="00753E77" w:rsidRDefault="00753E77" w:rsidP="00D567B2">
            <w:pPr>
              <w:jc w:val="both"/>
            </w:pPr>
            <w:r>
              <w:t>[%] UEs in outage*</w:t>
            </w:r>
          </w:p>
        </w:tc>
      </w:tr>
      <w:tr w:rsidR="00753E77" w14:paraId="1EAE0EC7" w14:textId="77777777" w:rsidTr="001F2120">
        <w:trPr>
          <w:trHeight w:val="294"/>
          <w:jc w:val="center"/>
        </w:trPr>
        <w:tc>
          <w:tcPr>
            <w:tcW w:w="3681" w:type="dxa"/>
            <w:vMerge w:val="restart"/>
            <w:vAlign w:val="center"/>
          </w:tcPr>
          <w:p w14:paraId="15E3C273" w14:textId="77777777" w:rsidR="00753E77" w:rsidRDefault="00753E77" w:rsidP="00D567B2">
            <w:pPr>
              <w:jc w:val="center"/>
            </w:pPr>
            <w:r>
              <w:t>20 UEs – 2 ms periodicity (2.56 Mbps)</w:t>
            </w:r>
          </w:p>
        </w:tc>
        <w:tc>
          <w:tcPr>
            <w:tcW w:w="1662" w:type="dxa"/>
          </w:tcPr>
          <w:p w14:paraId="5DA77FBB" w14:textId="77777777" w:rsidR="00753E77" w:rsidRDefault="00753E77" w:rsidP="00D567B2">
            <w:pPr>
              <w:jc w:val="both"/>
            </w:pPr>
            <w:r>
              <w:t>InH</w:t>
            </w:r>
          </w:p>
        </w:tc>
        <w:tc>
          <w:tcPr>
            <w:tcW w:w="2148" w:type="dxa"/>
          </w:tcPr>
          <w:p w14:paraId="7DDC0D7C" w14:textId="77777777" w:rsidR="00753E77" w:rsidRDefault="00753E77" w:rsidP="00D567B2">
            <w:pPr>
              <w:jc w:val="both"/>
            </w:pPr>
            <w:r>
              <w:t>5.07%</w:t>
            </w:r>
          </w:p>
        </w:tc>
        <w:tc>
          <w:tcPr>
            <w:tcW w:w="2138" w:type="dxa"/>
            <w:gridSpan w:val="2"/>
          </w:tcPr>
          <w:p w14:paraId="7DFE451B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67A03413" w14:textId="77777777" w:rsidTr="001F2120">
        <w:trPr>
          <w:trHeight w:val="294"/>
          <w:jc w:val="center"/>
        </w:trPr>
        <w:tc>
          <w:tcPr>
            <w:tcW w:w="3681" w:type="dxa"/>
            <w:vMerge/>
            <w:vAlign w:val="center"/>
          </w:tcPr>
          <w:p w14:paraId="1679A669" w14:textId="77777777" w:rsidR="00753E77" w:rsidRDefault="00753E77" w:rsidP="00D567B2">
            <w:pPr>
              <w:jc w:val="center"/>
            </w:pPr>
          </w:p>
        </w:tc>
        <w:tc>
          <w:tcPr>
            <w:tcW w:w="1662" w:type="dxa"/>
          </w:tcPr>
          <w:p w14:paraId="53F1D3E0" w14:textId="77777777" w:rsidR="00753E77" w:rsidRDefault="00753E77" w:rsidP="00D567B2">
            <w:pPr>
              <w:jc w:val="both"/>
            </w:pPr>
            <w:r>
              <w:t>Modified InH</w:t>
            </w:r>
          </w:p>
        </w:tc>
        <w:tc>
          <w:tcPr>
            <w:tcW w:w="2148" w:type="dxa"/>
          </w:tcPr>
          <w:p w14:paraId="7F5A0805" w14:textId="77777777" w:rsidR="00753E77" w:rsidRDefault="00753E77" w:rsidP="00D567B2">
            <w:pPr>
              <w:jc w:val="both"/>
            </w:pPr>
            <w:r>
              <w:t>5.03%</w:t>
            </w:r>
          </w:p>
        </w:tc>
        <w:tc>
          <w:tcPr>
            <w:tcW w:w="2138" w:type="dxa"/>
            <w:gridSpan w:val="2"/>
          </w:tcPr>
          <w:p w14:paraId="3BF2AB3E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32EB4D31" w14:textId="77777777" w:rsidTr="001F2120">
        <w:trPr>
          <w:trHeight w:val="101"/>
          <w:jc w:val="center"/>
        </w:trPr>
        <w:tc>
          <w:tcPr>
            <w:tcW w:w="3681" w:type="dxa"/>
            <w:vMerge w:val="restart"/>
            <w:vAlign w:val="center"/>
          </w:tcPr>
          <w:p w14:paraId="07FAB2D8" w14:textId="77777777" w:rsidR="00753E77" w:rsidRDefault="00753E77" w:rsidP="00D567B2">
            <w:pPr>
              <w:jc w:val="center"/>
            </w:pPr>
            <w:r>
              <w:t>40 UEs – 2 ms periodicity (5.12 Mbps)</w:t>
            </w:r>
          </w:p>
        </w:tc>
        <w:tc>
          <w:tcPr>
            <w:tcW w:w="1662" w:type="dxa"/>
          </w:tcPr>
          <w:p w14:paraId="37ABB833" w14:textId="77777777" w:rsidR="00753E77" w:rsidRDefault="00753E77" w:rsidP="00D567B2">
            <w:pPr>
              <w:jc w:val="both"/>
            </w:pPr>
            <w:r>
              <w:t>InH</w:t>
            </w:r>
          </w:p>
        </w:tc>
        <w:tc>
          <w:tcPr>
            <w:tcW w:w="2148" w:type="dxa"/>
          </w:tcPr>
          <w:p w14:paraId="51C64B0D" w14:textId="77777777" w:rsidR="00753E77" w:rsidRDefault="00753E77" w:rsidP="00D567B2">
            <w:pPr>
              <w:jc w:val="both"/>
            </w:pPr>
            <w:r>
              <w:t>10.2%</w:t>
            </w:r>
          </w:p>
        </w:tc>
        <w:tc>
          <w:tcPr>
            <w:tcW w:w="2138" w:type="dxa"/>
            <w:gridSpan w:val="2"/>
          </w:tcPr>
          <w:p w14:paraId="3F3A1959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3A9D45BB" w14:textId="77777777" w:rsidTr="001F2120">
        <w:trPr>
          <w:trHeight w:val="294"/>
          <w:jc w:val="center"/>
        </w:trPr>
        <w:tc>
          <w:tcPr>
            <w:tcW w:w="3681" w:type="dxa"/>
            <w:vMerge/>
            <w:vAlign w:val="center"/>
          </w:tcPr>
          <w:p w14:paraId="07FD0CD2" w14:textId="77777777" w:rsidR="00753E77" w:rsidRDefault="00753E77" w:rsidP="00D567B2">
            <w:pPr>
              <w:jc w:val="center"/>
            </w:pPr>
          </w:p>
        </w:tc>
        <w:tc>
          <w:tcPr>
            <w:tcW w:w="1662" w:type="dxa"/>
          </w:tcPr>
          <w:p w14:paraId="11E19ABA" w14:textId="77777777" w:rsidR="00753E77" w:rsidRDefault="00753E77" w:rsidP="00D567B2">
            <w:pPr>
              <w:jc w:val="both"/>
            </w:pPr>
            <w:r>
              <w:t>Modified InH</w:t>
            </w:r>
          </w:p>
        </w:tc>
        <w:tc>
          <w:tcPr>
            <w:tcW w:w="2148" w:type="dxa"/>
          </w:tcPr>
          <w:p w14:paraId="16F97B29" w14:textId="77777777" w:rsidR="00753E77" w:rsidRDefault="00753E77" w:rsidP="00D567B2">
            <w:pPr>
              <w:jc w:val="both"/>
            </w:pPr>
            <w:r>
              <w:t>10.1%</w:t>
            </w:r>
          </w:p>
        </w:tc>
        <w:tc>
          <w:tcPr>
            <w:tcW w:w="2138" w:type="dxa"/>
            <w:gridSpan w:val="2"/>
          </w:tcPr>
          <w:p w14:paraId="7BF68019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01027910" w14:textId="77777777" w:rsidTr="001F2120">
        <w:trPr>
          <w:trHeight w:val="147"/>
          <w:jc w:val="center"/>
        </w:trPr>
        <w:tc>
          <w:tcPr>
            <w:tcW w:w="3681" w:type="dxa"/>
            <w:vMerge w:val="restart"/>
            <w:vAlign w:val="center"/>
          </w:tcPr>
          <w:p w14:paraId="3E88DA25" w14:textId="77777777" w:rsidR="00753E77" w:rsidRDefault="00753E77" w:rsidP="00D567B2">
            <w:pPr>
              <w:jc w:val="center"/>
            </w:pPr>
            <w:r>
              <w:t>20 UEs – 1 ms periodicity (5.12 Mbps)</w:t>
            </w:r>
          </w:p>
        </w:tc>
        <w:tc>
          <w:tcPr>
            <w:tcW w:w="1662" w:type="dxa"/>
          </w:tcPr>
          <w:p w14:paraId="232594A9" w14:textId="77777777" w:rsidR="00753E77" w:rsidRDefault="00753E77" w:rsidP="00D567B2">
            <w:pPr>
              <w:jc w:val="both"/>
            </w:pPr>
            <w:r>
              <w:t>InH</w:t>
            </w:r>
          </w:p>
        </w:tc>
        <w:tc>
          <w:tcPr>
            <w:tcW w:w="2148" w:type="dxa"/>
          </w:tcPr>
          <w:p w14:paraId="73C4DB5A" w14:textId="77777777" w:rsidR="00753E77" w:rsidRDefault="00753E77" w:rsidP="00D567B2">
            <w:pPr>
              <w:jc w:val="both"/>
            </w:pPr>
            <w:r>
              <w:t>10.2%</w:t>
            </w:r>
          </w:p>
        </w:tc>
        <w:tc>
          <w:tcPr>
            <w:tcW w:w="2138" w:type="dxa"/>
            <w:gridSpan w:val="2"/>
          </w:tcPr>
          <w:p w14:paraId="6220023B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348A0CDE" w14:textId="77777777" w:rsidTr="001F2120">
        <w:trPr>
          <w:trHeight w:val="147"/>
          <w:jc w:val="center"/>
        </w:trPr>
        <w:tc>
          <w:tcPr>
            <w:tcW w:w="3681" w:type="dxa"/>
            <w:vMerge/>
            <w:vAlign w:val="center"/>
          </w:tcPr>
          <w:p w14:paraId="56EB164E" w14:textId="77777777" w:rsidR="00753E77" w:rsidRDefault="00753E77" w:rsidP="00D567B2">
            <w:pPr>
              <w:jc w:val="center"/>
            </w:pPr>
          </w:p>
        </w:tc>
        <w:tc>
          <w:tcPr>
            <w:tcW w:w="1662" w:type="dxa"/>
          </w:tcPr>
          <w:p w14:paraId="13C390B9" w14:textId="77777777" w:rsidR="00753E77" w:rsidRDefault="00753E77" w:rsidP="00D567B2">
            <w:pPr>
              <w:jc w:val="both"/>
            </w:pPr>
            <w:r>
              <w:t>Modified InH</w:t>
            </w:r>
          </w:p>
        </w:tc>
        <w:tc>
          <w:tcPr>
            <w:tcW w:w="2148" w:type="dxa"/>
          </w:tcPr>
          <w:p w14:paraId="5093B4BD" w14:textId="77777777" w:rsidR="00753E77" w:rsidRDefault="00753E77" w:rsidP="00D567B2">
            <w:pPr>
              <w:jc w:val="both"/>
            </w:pPr>
            <w:r>
              <w:t>10.1%</w:t>
            </w:r>
          </w:p>
        </w:tc>
        <w:tc>
          <w:tcPr>
            <w:tcW w:w="2138" w:type="dxa"/>
            <w:gridSpan w:val="2"/>
          </w:tcPr>
          <w:p w14:paraId="4D89A4F4" w14:textId="77777777" w:rsidR="00753E77" w:rsidRDefault="00753E77" w:rsidP="00D567B2">
            <w:pPr>
              <w:jc w:val="both"/>
            </w:pPr>
            <w:r>
              <w:t>0%</w:t>
            </w:r>
          </w:p>
        </w:tc>
      </w:tr>
      <w:tr w:rsidR="00753E77" w14:paraId="574B0EE9" w14:textId="77777777" w:rsidTr="001F2120">
        <w:trPr>
          <w:trHeight w:val="147"/>
          <w:jc w:val="center"/>
        </w:trPr>
        <w:tc>
          <w:tcPr>
            <w:tcW w:w="3681" w:type="dxa"/>
            <w:vMerge w:val="restart"/>
            <w:vAlign w:val="center"/>
          </w:tcPr>
          <w:p w14:paraId="2F1C6D87" w14:textId="77777777" w:rsidR="00753E77" w:rsidRDefault="00753E77" w:rsidP="00D567B2">
            <w:pPr>
              <w:jc w:val="center"/>
            </w:pPr>
            <w:r>
              <w:t>40 UEs – 1 ms periodicity (10.24 Mbps)</w:t>
            </w:r>
          </w:p>
        </w:tc>
        <w:tc>
          <w:tcPr>
            <w:tcW w:w="1662" w:type="dxa"/>
          </w:tcPr>
          <w:p w14:paraId="70A29574" w14:textId="77777777" w:rsidR="00753E77" w:rsidRDefault="00753E77" w:rsidP="00D567B2">
            <w:pPr>
              <w:jc w:val="both"/>
            </w:pPr>
            <w:r>
              <w:t>InH</w:t>
            </w:r>
          </w:p>
        </w:tc>
        <w:tc>
          <w:tcPr>
            <w:tcW w:w="2148" w:type="dxa"/>
          </w:tcPr>
          <w:p w14:paraId="284C72EF" w14:textId="77777777" w:rsidR="00753E77" w:rsidRDefault="00753E77" w:rsidP="00D567B2">
            <w:pPr>
              <w:jc w:val="both"/>
            </w:pPr>
            <w:r>
              <w:t>20.7%</w:t>
            </w:r>
          </w:p>
        </w:tc>
        <w:tc>
          <w:tcPr>
            <w:tcW w:w="2138" w:type="dxa"/>
            <w:gridSpan w:val="2"/>
          </w:tcPr>
          <w:p w14:paraId="17E214F7" w14:textId="77777777" w:rsidR="00753E77" w:rsidRDefault="00753E77" w:rsidP="00D567B2">
            <w:pPr>
              <w:jc w:val="both"/>
            </w:pPr>
            <w:r>
              <w:t>7%</w:t>
            </w:r>
          </w:p>
        </w:tc>
      </w:tr>
      <w:tr w:rsidR="00753E77" w14:paraId="52590D56" w14:textId="77777777" w:rsidTr="001F2120">
        <w:trPr>
          <w:trHeight w:val="147"/>
          <w:jc w:val="center"/>
        </w:trPr>
        <w:tc>
          <w:tcPr>
            <w:tcW w:w="3681" w:type="dxa"/>
            <w:vMerge/>
          </w:tcPr>
          <w:p w14:paraId="7587EFE9" w14:textId="77777777" w:rsidR="00753E77" w:rsidRDefault="00753E77" w:rsidP="00D567B2">
            <w:pPr>
              <w:jc w:val="both"/>
            </w:pPr>
          </w:p>
        </w:tc>
        <w:tc>
          <w:tcPr>
            <w:tcW w:w="1662" w:type="dxa"/>
          </w:tcPr>
          <w:p w14:paraId="7B0BB3BA" w14:textId="77777777" w:rsidR="00753E77" w:rsidRDefault="00753E77" w:rsidP="00D567B2">
            <w:pPr>
              <w:jc w:val="both"/>
            </w:pPr>
            <w:r>
              <w:t>Modified InH</w:t>
            </w:r>
          </w:p>
        </w:tc>
        <w:tc>
          <w:tcPr>
            <w:tcW w:w="2148" w:type="dxa"/>
          </w:tcPr>
          <w:p w14:paraId="0AFAF0F7" w14:textId="77777777" w:rsidR="00753E77" w:rsidRDefault="00753E77" w:rsidP="00D567B2">
            <w:pPr>
              <w:jc w:val="both"/>
            </w:pPr>
            <w:r>
              <w:t>20.3%</w:t>
            </w:r>
          </w:p>
        </w:tc>
        <w:tc>
          <w:tcPr>
            <w:tcW w:w="2138" w:type="dxa"/>
            <w:gridSpan w:val="2"/>
          </w:tcPr>
          <w:p w14:paraId="57FAFA16" w14:textId="77777777" w:rsidR="00753E77" w:rsidRDefault="00753E77" w:rsidP="00D567B2">
            <w:pPr>
              <w:jc w:val="both"/>
            </w:pPr>
            <w:r>
              <w:t>2%</w:t>
            </w:r>
          </w:p>
        </w:tc>
      </w:tr>
      <w:tr w:rsidR="00753E77" w14:paraId="5E831ABB" w14:textId="77777777" w:rsidTr="00D567B2">
        <w:trPr>
          <w:trHeight w:val="147"/>
          <w:jc w:val="center"/>
        </w:trPr>
        <w:tc>
          <w:tcPr>
            <w:tcW w:w="9629" w:type="dxa"/>
            <w:gridSpan w:val="5"/>
          </w:tcPr>
          <w:p w14:paraId="3D6172EF" w14:textId="77777777" w:rsidR="00753E77" w:rsidRDefault="00753E77" w:rsidP="00D567B2">
            <w:pPr>
              <w:jc w:val="both"/>
            </w:pPr>
            <w:r>
              <w:t>*Percentage of UEs that do not fulfil the requirements for factory automation. Reliability per UE is measured at the 99.99%-th percentile due to limited number of samples.</w:t>
            </w:r>
          </w:p>
        </w:tc>
      </w:tr>
    </w:tbl>
    <w:p w14:paraId="029D3940" w14:textId="77777777" w:rsidR="0088729E" w:rsidRDefault="0088729E" w:rsidP="0088729E">
      <w:pPr>
        <w:jc w:val="both"/>
      </w:pPr>
    </w:p>
    <w:p w14:paraId="3BE4969E" w14:textId="4507F30C" w:rsidR="0022327C" w:rsidRDefault="00F43246" w:rsidP="0088729E">
      <w:pPr>
        <w:jc w:val="both"/>
      </w:pPr>
      <w:r>
        <w:t>Looking at the impact of the propagation model</w:t>
      </w:r>
      <w:r w:rsidR="0088729E">
        <w:t xml:space="preserve">, the Modified InH proposal generally offers better latency and reliability performance than the standard InH model. </w:t>
      </w:r>
      <w:r>
        <w:t>As discussed in Section 2, the Modified InH proposal</w:t>
      </w:r>
      <w:r>
        <w:rPr>
          <w:lang w:val="fi-FI"/>
        </w:rPr>
        <w:t xml:space="preserve"> </w:t>
      </w:r>
      <w:r w:rsidR="00DE6F1E">
        <w:rPr>
          <w:lang w:val="fi-FI"/>
        </w:rPr>
        <w:t xml:space="preserve">has </w:t>
      </w:r>
      <w:r w:rsidR="0022327C">
        <w:rPr>
          <w:lang w:val="fi-FI"/>
        </w:rPr>
        <w:t xml:space="preserve">lower LOS probability towards the interfering cells </w:t>
      </w:r>
      <w:r w:rsidR="00DE6F1E">
        <w:rPr>
          <w:lang w:val="fi-FI"/>
        </w:rPr>
        <w:t>which generally results in</w:t>
      </w:r>
      <w:r w:rsidR="0022327C">
        <w:rPr>
          <w:lang w:val="fi-FI"/>
        </w:rPr>
        <w:t xml:space="preserve"> lower inter-cell interference</w:t>
      </w:r>
      <w:r w:rsidR="00DE6F1E">
        <w:rPr>
          <w:lang w:val="fi-FI"/>
        </w:rPr>
        <w:t xml:space="preserve"> and higher SINR</w:t>
      </w:r>
      <w:r w:rsidR="0022327C">
        <w:rPr>
          <w:lang w:val="fi-FI"/>
        </w:rPr>
        <w:t xml:space="preserve">. </w:t>
      </w:r>
    </w:p>
    <w:p w14:paraId="62D97596" w14:textId="3200859F" w:rsidR="0088729E" w:rsidRPr="0088729E" w:rsidRDefault="001B60EA" w:rsidP="001B60EA">
      <w:pPr>
        <w:jc w:val="both"/>
      </w:pPr>
      <w:r>
        <w:rPr>
          <w:rStyle w:val="Emphasis"/>
        </w:rPr>
        <w:t>Observation 2: T</w:t>
      </w:r>
      <w:r w:rsidRPr="001B60EA">
        <w:rPr>
          <w:rStyle w:val="Emphasis"/>
        </w:rPr>
        <w:t xml:space="preserve">he Modified InH </w:t>
      </w:r>
      <w:r>
        <w:rPr>
          <w:rStyle w:val="Emphasis"/>
        </w:rPr>
        <w:t>model</w:t>
      </w:r>
      <w:r w:rsidRPr="001B60EA">
        <w:rPr>
          <w:rStyle w:val="Emphasis"/>
        </w:rPr>
        <w:t xml:space="preserve"> generally offers better latency and reliability performance than the standard InH model.</w:t>
      </w:r>
      <w:r>
        <w:rPr>
          <w:rStyle w:val="Emphasis"/>
        </w:rPr>
        <w:t xml:space="preserve"> This is due to the </w:t>
      </w:r>
      <w:r w:rsidR="00DE6F1E" w:rsidRPr="00DE6F1E">
        <w:rPr>
          <w:rStyle w:val="Emphasis"/>
        </w:rPr>
        <w:t>lower LOS probability towards the interfering cells which generally results in lower inter-cell interference and higher SINR.</w:t>
      </w:r>
    </w:p>
    <w:p w14:paraId="10445A01" w14:textId="480CC7E1" w:rsidR="00885580" w:rsidRDefault="007820D0" w:rsidP="00885580">
      <w:pPr>
        <w:pStyle w:val="Heading1"/>
      </w:pPr>
      <w:r>
        <w:lastRenderedPageBreak/>
        <w:t>Conclusion</w:t>
      </w:r>
    </w:p>
    <w:p w14:paraId="3BD989DE" w14:textId="54E02A7E" w:rsidR="00885580" w:rsidRDefault="005903F1" w:rsidP="00885580">
      <w:r>
        <w:t xml:space="preserve">In this contribution we have presented system-level simulation results of the downlink and reliability performance for </w:t>
      </w:r>
      <w:r w:rsidR="00130C1C">
        <w:t xml:space="preserve">the </w:t>
      </w:r>
      <w:r>
        <w:t xml:space="preserve">Factory Automation </w:t>
      </w:r>
      <w:r w:rsidR="00130C1C">
        <w:t xml:space="preserve">scenario for both the standard </w:t>
      </w:r>
      <w:r w:rsidR="00130C1C">
        <w:rPr>
          <w:lang w:val="en-US"/>
        </w:rPr>
        <w:t>3GPP InH propagation model and the proposed revision in [</w:t>
      </w:r>
      <w:r w:rsidR="00136C68">
        <w:rPr>
          <w:lang w:val="en-US"/>
        </w:rPr>
        <w:t>2</w:t>
      </w:r>
      <w:r w:rsidR="00130C1C">
        <w:rPr>
          <w:lang w:val="en-US"/>
        </w:rPr>
        <w:t>]</w:t>
      </w:r>
      <w:r>
        <w:t>. The main findings are summarized with the following observations:</w:t>
      </w:r>
    </w:p>
    <w:p w14:paraId="4132D85C" w14:textId="62012023" w:rsidR="001B60EA" w:rsidRDefault="001B60EA" w:rsidP="001B60EA">
      <w:pPr>
        <w:jc w:val="both"/>
        <w:rPr>
          <w:rStyle w:val="Emphasis"/>
        </w:rPr>
      </w:pPr>
      <w:r>
        <w:rPr>
          <w:rStyle w:val="Emphasis"/>
        </w:rPr>
        <w:t xml:space="preserve">Observation 1: For 2 ms traffic periodicity, the 1 ms latency requirement can be fulfilled for 40 UEs per cell in the downlink direction. Reducing the traffic periodicity to 1 ms results in a UE outage rate between 2% and 7% depending on the propagation model. </w:t>
      </w:r>
    </w:p>
    <w:p w14:paraId="1278B608" w14:textId="77777777" w:rsidR="00DE6F1E" w:rsidRPr="0088729E" w:rsidRDefault="00DE6F1E" w:rsidP="00DE6F1E">
      <w:pPr>
        <w:jc w:val="both"/>
      </w:pPr>
      <w:r>
        <w:rPr>
          <w:rStyle w:val="Emphasis"/>
        </w:rPr>
        <w:t>Observation 2: T</w:t>
      </w:r>
      <w:r w:rsidRPr="001B60EA">
        <w:rPr>
          <w:rStyle w:val="Emphasis"/>
        </w:rPr>
        <w:t xml:space="preserve">he Modified InH </w:t>
      </w:r>
      <w:r>
        <w:rPr>
          <w:rStyle w:val="Emphasis"/>
        </w:rPr>
        <w:t>model</w:t>
      </w:r>
      <w:r w:rsidRPr="001B60EA">
        <w:rPr>
          <w:rStyle w:val="Emphasis"/>
        </w:rPr>
        <w:t xml:space="preserve"> generally offers better latency and reliability performance than the standard InH model.</w:t>
      </w:r>
      <w:r>
        <w:rPr>
          <w:rStyle w:val="Emphasis"/>
        </w:rPr>
        <w:t xml:space="preserve"> This is due to the </w:t>
      </w:r>
      <w:r w:rsidRPr="00DE6F1E">
        <w:rPr>
          <w:rStyle w:val="Emphasis"/>
        </w:rPr>
        <w:t>lower LOS probability towards the interfering cells which generally results in lower inter-cell interference and higher SINR.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623E4899" w14:textId="2895C034" w:rsidR="00291EC5" w:rsidRPr="00A50A88" w:rsidRDefault="007A270F" w:rsidP="00D37A1A">
      <w:pPr>
        <w:pStyle w:val="ListParagraph"/>
        <w:numPr>
          <w:ilvl w:val="0"/>
          <w:numId w:val="12"/>
        </w:numPr>
        <w:rPr>
          <w:sz w:val="20"/>
          <w:lang w:val="en-US"/>
        </w:rPr>
      </w:pPr>
      <w:r>
        <w:rPr>
          <w:sz w:val="20"/>
          <w:lang w:val="en-US"/>
        </w:rPr>
        <w:t>RAN1#94bis Chairman’s notes, October</w:t>
      </w:r>
      <w:r w:rsidR="00291EC5" w:rsidRPr="00A50A88">
        <w:rPr>
          <w:sz w:val="20"/>
          <w:lang w:val="en-US"/>
        </w:rPr>
        <w:t xml:space="preserve"> 2018.</w:t>
      </w:r>
    </w:p>
    <w:p w14:paraId="7DAC0D8B" w14:textId="08F88219" w:rsidR="00B24DCB" w:rsidRPr="00A50A88" w:rsidRDefault="00B24DCB" w:rsidP="00B24DC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A50A88">
        <w:rPr>
          <w:sz w:val="20"/>
          <w:lang w:val="en-US"/>
        </w:rPr>
        <w:t>R1-1810659, Field Measurement Results from an Operational Factory Floor at 3.5 GHz and 28 GHz, October 2018.</w:t>
      </w:r>
    </w:p>
    <w:p w14:paraId="3F45B2A7" w14:textId="77777777" w:rsidR="00B24DCB" w:rsidRPr="00A50A88" w:rsidRDefault="00B24DCB" w:rsidP="00B24DCB">
      <w:pPr>
        <w:pStyle w:val="ListParagraph"/>
        <w:numPr>
          <w:ilvl w:val="0"/>
          <w:numId w:val="12"/>
        </w:numPr>
        <w:spacing w:line="256" w:lineRule="auto"/>
        <w:rPr>
          <w:sz w:val="20"/>
          <w:lang w:val="en-US"/>
        </w:rPr>
      </w:pPr>
      <w:r w:rsidRPr="00A50A88">
        <w:rPr>
          <w:sz w:val="20"/>
          <w:lang w:val="en-US"/>
        </w:rPr>
        <w:t>3GPP TR 38.901, Study on channel model for frequencies from 0.5 to 100 GHz (Release 14), v.14.3.0 (2017-12).</w:t>
      </w:r>
    </w:p>
    <w:p w14:paraId="027AB468" w14:textId="1D496EF8" w:rsidR="00B24DCB" w:rsidRPr="00253C2B" w:rsidRDefault="00B24DCB" w:rsidP="00253C2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A50A88">
        <w:rPr>
          <w:sz w:val="20"/>
          <w:lang w:val="en-US"/>
        </w:rPr>
        <w:t>R1-1810663, URLLC downlink system-level performance evaluation, October 2018.</w:t>
      </w:r>
    </w:p>
    <w:p w14:paraId="5795C764" w14:textId="1104E156" w:rsidR="00291EC5" w:rsidRPr="0053002B" w:rsidRDefault="00C8070B" w:rsidP="00C8070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53002B">
        <w:rPr>
          <w:sz w:val="20"/>
          <w:lang w:val="en-US"/>
        </w:rPr>
        <w:t>3GPP TR 22.804 v16.0.0, Study on Communication for Automation in Vertical domains (CAV), July 2017.</w:t>
      </w:r>
    </w:p>
    <w:p w14:paraId="03456388" w14:textId="0FF89B23" w:rsidR="00E96901" w:rsidRPr="0053002B" w:rsidRDefault="00E96901" w:rsidP="00E96901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53002B">
        <w:rPr>
          <w:sz w:val="20"/>
          <w:lang w:val="en-US"/>
        </w:rPr>
        <w:t>R1-1808449, IMT-2020 self-evaluation: UP latency analysis for FDD and dynamic TDD with UE processing capability 2 (URLLC), August 2018.</w:t>
      </w:r>
    </w:p>
    <w:p w14:paraId="43BC7DE8" w14:textId="4818651F" w:rsidR="00506757" w:rsidRPr="00F94214" w:rsidRDefault="00506757" w:rsidP="00F94214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Appendix A – Simulation assumptions for factory automation</w:t>
      </w:r>
      <w:r w:rsidR="00F04D99">
        <w:rPr>
          <w:rFonts w:ascii="Arial" w:hAnsi="Arial"/>
          <w:sz w:val="36"/>
        </w:rPr>
        <w:t xml:space="preserve"> scenario</w:t>
      </w:r>
    </w:p>
    <w:p w14:paraId="011F1237" w14:textId="1527CEAA" w:rsidR="00F94214" w:rsidRDefault="00F94214" w:rsidP="00F9421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B22E8">
        <w:rPr>
          <w:noProof/>
        </w:rPr>
        <w:t>3</w:t>
      </w:r>
      <w:r>
        <w:fldChar w:fldCharType="end"/>
      </w:r>
      <w:r>
        <w:t xml:space="preserve">: </w:t>
      </w:r>
      <w:r w:rsidRPr="00F94214">
        <w:t>System-level simulation assumptions for factory automation scenario.</w:t>
      </w:r>
    </w:p>
    <w:tbl>
      <w:tblPr>
        <w:tblpPr w:leftFromText="141" w:rightFromText="141" w:vertAnchor="text" w:horzAnchor="margin" w:tblpY="117"/>
        <w:tblW w:w="9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1"/>
        <w:gridCol w:w="7313"/>
      </w:tblGrid>
      <w:tr w:rsidR="00506757" w:rsidRPr="006B5FAC" w14:paraId="284E6834" w14:textId="77777777" w:rsidTr="00FF6500">
        <w:trPr>
          <w:trHeight w:val="31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26444B81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Parameter</w:t>
            </w:r>
          </w:p>
        </w:tc>
        <w:tc>
          <w:tcPr>
            <w:tcW w:w="7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25116B4E" w14:textId="77777777" w:rsidR="00506757" w:rsidRPr="006B5FAC" w:rsidRDefault="00506757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Value</w:t>
            </w:r>
          </w:p>
        </w:tc>
      </w:tr>
      <w:tr w:rsidR="00506757" w:rsidRPr="00FD0A29" w14:paraId="03175ED9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56B3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Network layout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45D3" w14:textId="4BE42011" w:rsidR="00ED78B6" w:rsidRDefault="00506757" w:rsidP="00ED78B6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FD0A29">
              <w:rPr>
                <w:rFonts w:eastAsia="Times New Roman" w:cs="Calibri"/>
                <w:lang w:val="en-US" w:eastAsia="da-DK"/>
              </w:rPr>
              <w:t xml:space="preserve">3GPP </w:t>
            </w:r>
            <w:r w:rsidR="006103BE">
              <w:rPr>
                <w:rFonts w:eastAsia="Times New Roman" w:cs="Calibri"/>
                <w:lang w:val="en-US" w:eastAsia="da-DK"/>
              </w:rPr>
              <w:t>Indoor Open Office scenario;</w:t>
            </w:r>
            <w:r w:rsidR="00ED78B6">
              <w:rPr>
                <w:rFonts w:eastAsia="Times New Roman" w:cs="Calibri"/>
                <w:lang w:val="en-US" w:eastAsia="da-DK"/>
              </w:rPr>
              <w:t xml:space="preserve"> Indoor Hotspot (InH) propagation; </w:t>
            </w:r>
          </w:p>
          <w:p w14:paraId="1F0AF9A1" w14:textId="12C927D8" w:rsidR="00506757" w:rsidRPr="00FD0A29" w:rsidRDefault="006103BE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12</w:t>
            </w:r>
            <w:r w:rsidR="00506757">
              <w:rPr>
                <w:rFonts w:eastAsia="Times New Roman" w:cs="Calibri"/>
                <w:lang w:val="en-US" w:eastAsia="da-DK"/>
              </w:rPr>
              <w:t xml:space="preserve"> cells </w:t>
            </w:r>
            <w:r w:rsidR="00ED78B6">
              <w:rPr>
                <w:rFonts w:eastAsia="Times New Roman" w:cs="Calibri"/>
                <w:lang w:val="en-US" w:eastAsia="da-DK"/>
              </w:rPr>
              <w:t xml:space="preserve">in 50 m x 120 m area and 20 </w:t>
            </w:r>
            <w:r w:rsidR="00506757">
              <w:rPr>
                <w:rFonts w:eastAsia="Times New Roman" w:cs="Calibri"/>
                <w:lang w:val="en-US" w:eastAsia="da-DK"/>
              </w:rPr>
              <w:t>m inter-site distance</w:t>
            </w:r>
          </w:p>
        </w:tc>
      </w:tr>
      <w:tr w:rsidR="00506757" w:rsidRPr="006B5FAC" w14:paraId="114332A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E57A4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 xml:space="preserve">Carrier </w:t>
            </w:r>
            <w:r>
              <w:rPr>
                <w:rFonts w:eastAsia="Times New Roman" w:cs="Calibri"/>
                <w:lang w:val="da-DK" w:eastAsia="da-DK"/>
              </w:rPr>
              <w:t>bandwidth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F9E1" w14:textId="152E5162" w:rsidR="00506757" w:rsidRPr="006B5FAC" w:rsidRDefault="00C14AD3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4</w:t>
            </w:r>
            <w:r w:rsidR="00506757">
              <w:rPr>
                <w:rFonts w:eastAsia="Times New Roman" w:cs="Calibri"/>
                <w:lang w:val="da-DK" w:eastAsia="da-DK"/>
              </w:rPr>
              <w:t>0 MHz @</w:t>
            </w:r>
            <w:r>
              <w:rPr>
                <w:rFonts w:eastAsia="Times New Roman" w:cs="Calibri"/>
                <w:lang w:val="da-DK" w:eastAsia="da-DK"/>
              </w:rPr>
              <w:t>4</w:t>
            </w:r>
            <w:r w:rsidR="00506757">
              <w:rPr>
                <w:rFonts w:eastAsia="Times New Roman" w:cs="Calibri"/>
                <w:lang w:val="da-DK" w:eastAsia="da-DK"/>
              </w:rPr>
              <w:t xml:space="preserve"> GHz</w:t>
            </w:r>
            <w:r w:rsidR="006F2B73">
              <w:rPr>
                <w:rFonts w:eastAsia="Times New Roman" w:cs="Calibri"/>
                <w:lang w:val="da-DK" w:eastAsia="da-DK"/>
              </w:rPr>
              <w:t>; FDD duplexing</w:t>
            </w:r>
          </w:p>
        </w:tc>
      </w:tr>
      <w:tr w:rsidR="00506757" w:rsidRPr="006B5FAC" w14:paraId="672A9D9B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6178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B5FAC">
              <w:rPr>
                <w:rFonts w:eastAsia="Times New Roman" w:cs="Calibri"/>
                <w:lang w:val="en-US" w:eastAsia="da-DK"/>
              </w:rPr>
              <w:t>Total transmit power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A12A8" w14:textId="155C5322" w:rsidR="00506757" w:rsidRPr="006B5FAC" w:rsidRDefault="00ED78B6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27</w:t>
            </w:r>
            <w:r w:rsidR="00506757" w:rsidRPr="006B5FAC">
              <w:rPr>
                <w:rFonts w:eastAsia="Times New Roman" w:cs="Calibri"/>
                <w:lang w:val="da-DK" w:eastAsia="da-DK"/>
              </w:rPr>
              <w:t xml:space="preserve"> dBm</w:t>
            </w:r>
          </w:p>
        </w:tc>
      </w:tr>
      <w:tr w:rsidR="00506757" w:rsidRPr="006B5FAC" w14:paraId="15F0F452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D36C5" w14:textId="251922E7" w:rsidR="00506757" w:rsidRPr="006B5FAC" w:rsidRDefault="00C14AD3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BS </w:t>
            </w:r>
            <w:r w:rsidR="00506757">
              <w:rPr>
                <w:rFonts w:eastAsia="Times New Roman" w:cs="Calibri"/>
                <w:lang w:val="en-US" w:eastAsia="da-DK"/>
              </w:rPr>
              <w:t>Antenna configuration</w:t>
            </w:r>
            <w:r w:rsidR="00506757" w:rsidRPr="006B5FAC">
              <w:rPr>
                <w:rFonts w:eastAsia="Times New Roman" w:cs="Calibri"/>
                <w:lang w:val="en-US" w:eastAsia="da-DK"/>
              </w:rPr>
              <w:t xml:space="preserve">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FB540" w14:textId="38FDE01C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>4 Tx antenna ports</w:t>
            </w:r>
          </w:p>
          <w:p w14:paraId="09D91EFC" w14:textId="197BD620" w:rsidR="00C14AD3" w:rsidRPr="00CC6D72" w:rsidRDefault="001D0A1D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C6D72">
              <w:rPr>
                <w:rFonts w:eastAsia="Times New Roman" w:cs="Calibri"/>
                <w:lang w:val="en-US" w:eastAsia="da-DK"/>
              </w:rPr>
              <w:t xml:space="preserve">(M, N, P, Mg, Ng; Mp, Np) = (1, 2, 2, 1, 1; 1, 2) </w:t>
            </w:r>
            <w:r w:rsidR="00C14AD3" w:rsidRPr="00CC6D72">
              <w:rPr>
                <w:rFonts w:eastAsia="Times New Roman" w:cs="Calibri"/>
                <w:lang w:val="en-US" w:eastAsia="da-DK"/>
              </w:rPr>
              <w:t xml:space="preserve"> </w:t>
            </w:r>
          </w:p>
          <w:p w14:paraId="6F5B203F" w14:textId="236A9584" w:rsidR="00506757" w:rsidRPr="006B5FAC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>dH = 0.5λ, dV = 0.</w:t>
            </w:r>
            <w:r w:rsidR="001D0A1D">
              <w:rPr>
                <w:rFonts w:eastAsia="Times New Roman" w:cs="Calibri"/>
                <w:lang w:val="en-US" w:eastAsia="da-DK"/>
              </w:rPr>
              <w:t>5</w:t>
            </w:r>
            <w:r w:rsidRPr="00C14AD3">
              <w:rPr>
                <w:rFonts w:eastAsia="Times New Roman" w:cs="Calibri"/>
                <w:lang w:val="en-US" w:eastAsia="da-DK"/>
              </w:rPr>
              <w:t xml:space="preserve">λ; </w:t>
            </w:r>
          </w:p>
        </w:tc>
      </w:tr>
      <w:tr w:rsidR="00C14AD3" w:rsidRPr="006B5FAC" w14:paraId="59F3F676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A4D1" w14:textId="4AE542BC" w:rsidR="00C14AD3" w:rsidRDefault="00C14AD3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height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D0DA" w14:textId="477EBEE6" w:rsidR="00C14AD3" w:rsidRPr="00C14AD3" w:rsidRDefault="00FA794C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10</w:t>
            </w:r>
            <w:r w:rsidR="00C14AD3">
              <w:rPr>
                <w:rFonts w:eastAsia="Times New Roman" w:cs="Calibri"/>
                <w:lang w:val="en-US" w:eastAsia="da-DK"/>
              </w:rPr>
              <w:t xml:space="preserve"> m</w:t>
            </w:r>
          </w:p>
        </w:tc>
      </w:tr>
      <w:tr w:rsidR="00C14AD3" w:rsidRPr="006B5FAC" w14:paraId="042FD267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DA1F" w14:textId="7FBA9FAE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gain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BB5E" w14:textId="1C9AAB99" w:rsidR="00C14AD3" w:rsidRPr="00C14AD3" w:rsidRDefault="00413997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0</w:t>
            </w:r>
            <w:r w:rsidR="00C14AD3">
              <w:rPr>
                <w:rFonts w:eastAsia="Times New Roman" w:cs="Calibri"/>
                <w:lang w:val="en-US" w:eastAsia="da-DK"/>
              </w:rPr>
              <w:t xml:space="preserve"> dBi</w:t>
            </w:r>
          </w:p>
        </w:tc>
      </w:tr>
      <w:tr w:rsidR="00C14AD3" w:rsidRPr="006B5FAC" w14:paraId="4DC49C7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774F" w14:textId="2354B005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configuration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8869" w14:textId="77777777" w:rsidR="00523D4A" w:rsidRPr="00523D4A" w:rsidRDefault="00C14AD3" w:rsidP="00523D4A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4 Rx antenna ports</w:t>
            </w:r>
            <w:r w:rsidR="008D0640">
              <w:t xml:space="preserve"> </w:t>
            </w:r>
            <w:r>
              <w:br/>
            </w:r>
            <w:r w:rsidR="00523D4A" w:rsidRPr="00523D4A">
              <w:rPr>
                <w:rFonts w:eastAsia="Times New Roman" w:cs="Calibri"/>
                <w:lang w:val="en-US" w:eastAsia="da-DK"/>
              </w:rPr>
              <w:t xml:space="preserve">(M, N, P, Mg, Ng; Mp, Np) = (1, 2, 2, 1, 1; 1, 2)  </w:t>
            </w:r>
          </w:p>
          <w:p w14:paraId="6898ECE3" w14:textId="09B40493" w:rsidR="00C14AD3" w:rsidRPr="00C14AD3" w:rsidRDefault="00523D4A" w:rsidP="00523D4A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dH = 0.5λ</w:t>
            </w:r>
          </w:p>
        </w:tc>
      </w:tr>
      <w:tr w:rsidR="00C14AD3" w:rsidRPr="006B5FAC" w14:paraId="29804501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D043" w14:textId="039A4D7B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height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48F2" w14:textId="52AEA418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1.5m</w:t>
            </w:r>
          </w:p>
        </w:tc>
      </w:tr>
      <w:tr w:rsidR="00C14AD3" w:rsidRPr="006B5FAC" w14:paraId="52CD706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DE86" w14:textId="449F1162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gain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B26A" w14:textId="4945DC43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0dBi</w:t>
            </w:r>
          </w:p>
        </w:tc>
      </w:tr>
      <w:tr w:rsidR="00C14AD3" w:rsidRPr="006B5FAC" w14:paraId="2D72BE8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64AD" w14:textId="07E07601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receiver noise figure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0B1A" w14:textId="491BC447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 xml:space="preserve">9 dB </w:t>
            </w:r>
          </w:p>
        </w:tc>
      </w:tr>
      <w:tr w:rsidR="003D5C43" w:rsidRPr="006B5FAC" w14:paraId="67492B36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C87D" w14:textId="3F16AA66" w:rsidR="003D5C43" w:rsidRDefault="003D5C43" w:rsidP="00C14AD3">
            <w:pPr>
              <w:spacing w:after="0"/>
            </w:pPr>
            <w:r>
              <w:t>UE Receiver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1C0E" w14:textId="1925700D" w:rsidR="003D5C43" w:rsidRDefault="003D5C43" w:rsidP="00C14AD3">
            <w:pPr>
              <w:spacing w:after="0"/>
              <w:jc w:val="center"/>
            </w:pPr>
            <w:r w:rsidRPr="00495899">
              <w:rPr>
                <w:lang w:eastAsia="ja-JP"/>
              </w:rPr>
              <w:t>MMSE-IRC</w:t>
            </w:r>
            <w:r>
              <w:rPr>
                <w:lang w:eastAsia="ja-JP"/>
              </w:rPr>
              <w:t>; Single-stream transmission</w:t>
            </w:r>
          </w:p>
        </w:tc>
      </w:tr>
      <w:tr w:rsidR="00466E4E" w:rsidRPr="006B5FAC" w14:paraId="299A503B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9DF6" w14:textId="1E1ED04C" w:rsidR="00466E4E" w:rsidRDefault="00466E4E" w:rsidP="00466E4E">
            <w:pPr>
              <w:spacing w:after="0"/>
            </w:pPr>
            <w:r>
              <w:rPr>
                <w:rFonts w:eastAsia="Times New Roman" w:cs="Calibri"/>
                <w:lang w:val="en-US" w:eastAsia="da-DK"/>
              </w:rPr>
              <w:t xml:space="preserve">Physical layer </w:t>
            </w:r>
            <w:r w:rsidR="00FF6500">
              <w:rPr>
                <w:rFonts w:eastAsia="Times New Roman" w:cs="Calibri"/>
                <w:lang w:val="en-US" w:eastAsia="da-DK"/>
              </w:rPr>
              <w:t>config.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DD93" w14:textId="40583260" w:rsidR="00466E4E" w:rsidRPr="00495899" w:rsidRDefault="00466E4E" w:rsidP="00466E4E">
            <w:pPr>
              <w:spacing w:after="0"/>
              <w:jc w:val="center"/>
              <w:rPr>
                <w:lang w:eastAsia="ja-JP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30 kHz subcarrier spacing. 12 subcarriers (360 kHz) per PRB. </w:t>
            </w:r>
          </w:p>
        </w:tc>
      </w:tr>
      <w:tr w:rsidR="00466E4E" w:rsidRPr="006B5FAC" w14:paraId="34FA2965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BCC7" w14:textId="129167B1" w:rsidR="00466E4E" w:rsidRDefault="00466E4E" w:rsidP="00466E4E">
            <w:pPr>
              <w:spacing w:after="0"/>
            </w:pPr>
            <w:r>
              <w:rPr>
                <w:rFonts w:eastAsia="Times New Roman" w:cs="Calibri"/>
                <w:lang w:val="en-US" w:eastAsia="da-DK"/>
              </w:rPr>
              <w:t>TTI size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F3DC" w14:textId="42A42D92" w:rsidR="00466E4E" w:rsidRPr="00495899" w:rsidRDefault="00466E4E" w:rsidP="00466E4E">
            <w:pPr>
              <w:spacing w:after="0"/>
              <w:jc w:val="center"/>
              <w:rPr>
                <w:lang w:eastAsia="ja-JP"/>
              </w:rPr>
            </w:pPr>
            <w:r>
              <w:rPr>
                <w:rFonts w:eastAsia="Times New Roman" w:cs="Calibri"/>
                <w:lang w:val="en-US" w:eastAsia="da-DK"/>
              </w:rPr>
              <w:t>2 OFDM symbols (</w:t>
            </w:r>
            <w:r w:rsidR="008D4A91">
              <w:rPr>
                <w:rFonts w:eastAsia="Times New Roman" w:cs="Calibri"/>
                <w:lang w:val="en-US" w:eastAsia="da-DK"/>
              </w:rPr>
              <w:t xml:space="preserve">71.4 </w:t>
            </w:r>
            <w:r w:rsidR="008D4A91">
              <w:rPr>
                <w:rFonts w:eastAsia="Times New Roman"/>
                <w:lang w:val="en-US" w:eastAsia="da-DK"/>
              </w:rPr>
              <w:t>µ</w:t>
            </w:r>
            <w:r>
              <w:rPr>
                <w:rFonts w:eastAsia="Times New Roman" w:cs="Calibri"/>
                <w:lang w:val="en-US" w:eastAsia="da-DK"/>
              </w:rPr>
              <w:t>s)</w:t>
            </w:r>
          </w:p>
        </w:tc>
      </w:tr>
      <w:tr w:rsidR="00C14AD3" w:rsidRPr="006B5FAC" w14:paraId="3EFFA514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A2C3" w14:textId="77777777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MCS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5FCCA" w14:textId="444C8066" w:rsidR="00C14AD3" w:rsidRPr="006B5FAC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QPSK to 64QAM </w:t>
            </w:r>
          </w:p>
        </w:tc>
      </w:tr>
      <w:tr w:rsidR="003D5C43" w:rsidRPr="006B5FAC" w14:paraId="2688127C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0C9D" w14:textId="1B5A5352" w:rsidR="003D5C43" w:rsidRDefault="003D5C43" w:rsidP="003D5C4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Link adaptation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8567" w14:textId="33221820" w:rsidR="005701BF" w:rsidRDefault="005701BF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D</w:t>
            </w:r>
            <w:r w:rsidR="000E2846">
              <w:rPr>
                <w:rFonts w:eastAsia="Times New Roman" w:cs="Calibri"/>
                <w:lang w:val="en-US" w:eastAsia="da-DK"/>
              </w:rPr>
              <w:t>y</w:t>
            </w:r>
            <w:r>
              <w:rPr>
                <w:rFonts w:eastAsia="Times New Roman" w:cs="Calibri"/>
                <w:lang w:val="en-US" w:eastAsia="da-DK"/>
              </w:rPr>
              <w:t>namic link adaptation for both control and data channels.</w:t>
            </w:r>
          </w:p>
          <w:p w14:paraId="4A5B02E1" w14:textId="77777777" w:rsidR="00355973" w:rsidRDefault="003D5C43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Outer-loop link adaptation</w:t>
            </w:r>
            <w:r w:rsidR="005701BF">
              <w:rPr>
                <w:rFonts w:eastAsia="Times New Roman" w:cs="Calibri"/>
                <w:lang w:val="en-US" w:eastAsia="da-DK"/>
              </w:rPr>
              <w:t xml:space="preserve"> targeting 0.1% (10</w:t>
            </w:r>
            <w:r w:rsidR="005701BF">
              <w:rPr>
                <w:rFonts w:eastAsia="Times New Roman" w:cs="Calibri"/>
                <w:vertAlign w:val="superscript"/>
                <w:lang w:val="en-US" w:eastAsia="da-DK"/>
              </w:rPr>
              <w:t>-3</w:t>
            </w:r>
            <w:r w:rsidR="005701BF">
              <w:rPr>
                <w:rFonts w:eastAsia="Times New Roman" w:cs="Calibri"/>
                <w:lang w:val="en-US" w:eastAsia="da-DK"/>
              </w:rPr>
              <w:t>) BLER.</w:t>
            </w:r>
            <w:r w:rsidR="00355973">
              <w:rPr>
                <w:rFonts w:eastAsia="Times New Roman" w:cs="Calibri"/>
                <w:lang w:val="en-US" w:eastAsia="da-DK"/>
              </w:rPr>
              <w:t xml:space="preserve"> </w:t>
            </w:r>
          </w:p>
          <w:p w14:paraId="7535A857" w14:textId="44A27CBB" w:rsidR="003D5C43" w:rsidRPr="005701BF" w:rsidRDefault="00355973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BD41BF">
              <w:rPr>
                <w:rFonts w:eastAsia="Times New Roman" w:cs="Calibri"/>
                <w:lang w:val="en-US" w:eastAsia="da-DK"/>
              </w:rPr>
              <w:t xml:space="preserve">Average control channel overhead of </w:t>
            </w:r>
            <w:r w:rsidR="00BD41BF" w:rsidRPr="00BD41BF">
              <w:rPr>
                <w:rFonts w:eastAsia="Times New Roman" w:cs="Calibri"/>
                <w:lang w:val="en-US" w:eastAsia="da-DK"/>
              </w:rPr>
              <w:t>20</w:t>
            </w:r>
            <w:r w:rsidRPr="00BD41BF">
              <w:rPr>
                <w:rFonts w:eastAsia="Times New Roman" w:cs="Calibri"/>
                <w:lang w:val="en-US" w:eastAsia="da-DK"/>
              </w:rPr>
              <w:t>%</w:t>
            </w:r>
            <w:r w:rsidR="00523D4A">
              <w:rPr>
                <w:rFonts w:eastAsia="Times New Roman" w:cs="Calibri"/>
                <w:lang w:val="en-US" w:eastAsia="da-DK"/>
              </w:rPr>
              <w:t xml:space="preserve"> - PDCCH not explicitly simulated</w:t>
            </w:r>
          </w:p>
        </w:tc>
      </w:tr>
      <w:tr w:rsidR="00C14AD3" w:rsidRPr="006B5FAC" w14:paraId="0C796B2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5FB" w14:textId="6D7EC55B" w:rsidR="00C14AD3" w:rsidRDefault="00466E4E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lastRenderedPageBreak/>
              <w:t xml:space="preserve">HARQ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2699" w14:textId="79623DC1" w:rsidR="00C14AD3" w:rsidRPr="006B5FAC" w:rsidRDefault="00466E4E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Asynchronous HARQ with </w:t>
            </w:r>
            <w:r w:rsidR="00523D4A">
              <w:rPr>
                <w:rFonts w:eastAsia="Times New Roman" w:cs="Calibri"/>
                <w:lang w:val="en-US" w:eastAsia="da-DK"/>
              </w:rPr>
              <w:t>14</w:t>
            </w:r>
            <w:r>
              <w:rPr>
                <w:rFonts w:eastAsia="Times New Roman" w:cs="Calibri"/>
                <w:lang w:val="en-US" w:eastAsia="da-DK"/>
              </w:rPr>
              <w:t xml:space="preserve"> OFDM symbols RTT and Chase-combining</w:t>
            </w:r>
          </w:p>
        </w:tc>
      </w:tr>
      <w:tr w:rsidR="00466E4E" w:rsidRPr="006B5FAC" w14:paraId="052CD45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EAD9" w14:textId="42E55E82" w:rsidR="00466E4E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CSI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5057" w14:textId="74677AEA" w:rsidR="00466E4E" w:rsidRPr="006B5FAC" w:rsidRDefault="00466E4E" w:rsidP="00466E4E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CQI and PMI, reported every 5 ms; 2 ms processing delay at gNB. Subband size of 8 PRBs</w:t>
            </w:r>
          </w:p>
        </w:tc>
      </w:tr>
      <w:tr w:rsidR="00466E4E" w:rsidRPr="006B5FAC" w14:paraId="347F08AE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43C2" w14:textId="6DA8F5D1" w:rsidR="00466E4E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UE</w:t>
            </w:r>
            <w:r w:rsidRPr="00FC3FB2">
              <w:rPr>
                <w:rFonts w:eastAsia="Times New Roman" w:cs="Calibri"/>
                <w:lang w:val="en-US" w:eastAsia="da-DK"/>
              </w:rPr>
              <w:t xml:space="preserve"> deployment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32C2" w14:textId="0005F4F3" w:rsidR="00466E4E" w:rsidRPr="006B5FAC" w:rsidRDefault="00466E4E" w:rsidP="00466E4E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100% </w:t>
            </w:r>
            <w:r w:rsidR="00413997">
              <w:rPr>
                <w:rFonts w:eastAsia="Times New Roman" w:cs="Calibri"/>
                <w:lang w:val="en-US" w:eastAsia="da-DK"/>
              </w:rPr>
              <w:t>indoor</w:t>
            </w:r>
            <w:r>
              <w:rPr>
                <w:rFonts w:eastAsia="Times New Roman" w:cs="Calibri"/>
                <w:lang w:val="en-US" w:eastAsia="da-DK"/>
              </w:rPr>
              <w:t xml:space="preserve"> r</w:t>
            </w:r>
            <w:r w:rsidRPr="006B5FAC">
              <w:rPr>
                <w:rFonts w:eastAsia="Times New Roman" w:cs="Calibri"/>
                <w:lang w:val="en-US" w:eastAsia="da-DK"/>
              </w:rPr>
              <w:t>andomly and uniformly distributed over the area</w:t>
            </w:r>
            <w:r>
              <w:rPr>
                <w:rFonts w:eastAsia="Times New Roman" w:cs="Calibri"/>
                <w:lang w:val="en-US" w:eastAsia="da-DK"/>
              </w:rPr>
              <w:t xml:space="preserve">; </w:t>
            </w:r>
            <w:r w:rsidRPr="006B5FAC">
              <w:rPr>
                <w:rFonts w:eastAsia="Times New Roman" w:cs="Calibri"/>
                <w:lang w:val="en-US" w:eastAsia="da-DK"/>
              </w:rPr>
              <w:t>3 km/h</w:t>
            </w:r>
            <w:r>
              <w:rPr>
                <w:rFonts w:eastAsia="Times New Roman" w:cs="Calibri"/>
                <w:lang w:val="en-US" w:eastAsia="da-DK"/>
              </w:rPr>
              <w:t xml:space="preserve"> semi-static mobility</w:t>
            </w:r>
          </w:p>
        </w:tc>
      </w:tr>
      <w:tr w:rsidR="00466E4E" w:rsidRPr="006B5FAC" w14:paraId="7E99EE46" w14:textId="77777777" w:rsidTr="00FF6500">
        <w:trPr>
          <w:trHeight w:val="55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CAA3" w14:textId="18C8CBC4" w:rsidR="00466E4E" w:rsidRPr="00FC3FB2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>Traffic mo</w:t>
            </w:r>
            <w:r w:rsidR="00E03915">
              <w:rPr>
                <w:rFonts w:eastAsia="Times New Roman" w:cs="Calibri"/>
                <w:lang w:val="da-DK" w:eastAsia="da-DK"/>
              </w:rPr>
              <w:t>del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35E1" w14:textId="6E9F2AF8" w:rsidR="00FF6500" w:rsidRDefault="00FF6500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[</w:t>
            </w:r>
            <w:r w:rsidR="00523D4A">
              <w:rPr>
                <w:rFonts w:eastAsia="Times New Roman" w:cs="Calibri"/>
                <w:lang w:val="en-US" w:eastAsia="da-DK"/>
              </w:rPr>
              <w:t>20</w:t>
            </w:r>
            <w:r>
              <w:rPr>
                <w:rFonts w:eastAsia="Times New Roman" w:cs="Calibri"/>
                <w:lang w:val="en-US" w:eastAsia="da-DK"/>
              </w:rPr>
              <w:t xml:space="preserve">, </w:t>
            </w:r>
            <w:r w:rsidR="00523D4A">
              <w:rPr>
                <w:rFonts w:eastAsia="Times New Roman" w:cs="Calibri"/>
                <w:lang w:val="en-US" w:eastAsia="da-DK"/>
              </w:rPr>
              <w:t>40</w:t>
            </w:r>
            <w:r>
              <w:rPr>
                <w:rFonts w:eastAsia="Times New Roman" w:cs="Calibri"/>
                <w:lang w:val="en-US" w:eastAsia="da-DK"/>
              </w:rPr>
              <w:t>]</w:t>
            </w:r>
            <w:r w:rsidRPr="00FF6500">
              <w:rPr>
                <w:rFonts w:eastAsia="Times New Roman" w:cs="Calibri"/>
                <w:lang w:val="en-US" w:eastAsia="da-DK"/>
              </w:rPr>
              <w:t xml:space="preserve"> UEs per cell uniformly distributed in </w:t>
            </w:r>
            <w:r>
              <w:rPr>
                <w:rFonts w:eastAsia="Times New Roman" w:cs="Calibri"/>
                <w:lang w:val="en-US" w:eastAsia="da-DK"/>
              </w:rPr>
              <w:t>the indoor area</w:t>
            </w:r>
            <w:r w:rsidRPr="00FF6500">
              <w:rPr>
                <w:rFonts w:eastAsia="Times New Roman" w:cs="Calibri"/>
                <w:lang w:val="en-US" w:eastAsia="da-DK"/>
              </w:rPr>
              <w:t>.</w:t>
            </w:r>
          </w:p>
          <w:p w14:paraId="3676975F" w14:textId="4355410F" w:rsidR="00FF6500" w:rsidRPr="006B5FAC" w:rsidRDefault="00FF6500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F63247">
              <w:rPr>
                <w:rFonts w:eastAsia="Times New Roman" w:cs="Calibri"/>
                <w:lang w:val="en-US" w:eastAsia="da-DK"/>
              </w:rPr>
              <w:t xml:space="preserve">Periodic traffic with </w:t>
            </w:r>
            <w:r w:rsidR="00523D4A">
              <w:rPr>
                <w:rFonts w:eastAsia="Times New Roman" w:cs="Calibri"/>
                <w:lang w:val="en-US" w:eastAsia="da-DK"/>
              </w:rPr>
              <w:t xml:space="preserve">32 Byte payload and 1 and </w:t>
            </w:r>
            <w:r w:rsidRPr="00F63247">
              <w:rPr>
                <w:rFonts w:eastAsia="Times New Roman" w:cs="Calibri"/>
                <w:lang w:val="en-US" w:eastAsia="da-DK"/>
              </w:rPr>
              <w:t>2 ms traffic periodicity; Random offset between UE’s packet transmission interval</w:t>
            </w:r>
          </w:p>
        </w:tc>
      </w:tr>
      <w:tr w:rsidR="00466E4E" w:rsidRPr="006B5FAC" w14:paraId="12E45ACF" w14:textId="77777777" w:rsidTr="00FF6500">
        <w:trPr>
          <w:trHeight w:val="55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00AB" w14:textId="29E9A463" w:rsidR="00466E4E" w:rsidRPr="006B5FAC" w:rsidRDefault="006F2B73" w:rsidP="00466E4E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TB Processing times: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DC6B" w14:textId="1171233F" w:rsidR="006F2B73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According to</w:t>
            </w:r>
            <w:r>
              <w:t xml:space="preserve"> </w:t>
            </w:r>
            <w:r w:rsidR="00615874">
              <w:rPr>
                <w:rFonts w:eastAsia="Times New Roman" w:cs="Calibri"/>
                <w:lang w:val="en-US" w:eastAsia="da-DK"/>
              </w:rPr>
              <w:t>[</w:t>
            </w:r>
            <w:r w:rsidR="002D0F68">
              <w:rPr>
                <w:rFonts w:eastAsia="Times New Roman" w:cs="Calibri"/>
                <w:lang w:val="en-US" w:eastAsia="da-DK"/>
              </w:rPr>
              <w:t>6</w:t>
            </w:r>
            <w:r w:rsidR="00615874">
              <w:rPr>
                <w:rFonts w:eastAsia="Times New Roman" w:cs="Calibri"/>
                <w:lang w:val="en-US" w:eastAsia="da-DK"/>
              </w:rPr>
              <w:t>]</w:t>
            </w:r>
            <w:r>
              <w:rPr>
                <w:rFonts w:eastAsia="Times New Roman" w:cs="Calibri"/>
                <w:lang w:val="en-US" w:eastAsia="da-DK"/>
              </w:rPr>
              <w:t xml:space="preserve">: </w:t>
            </w:r>
          </w:p>
          <w:p w14:paraId="0AFA5062" w14:textId="77777777" w:rsidR="00466E4E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bookmarkStart w:id="6" w:name="_Hlk525824433"/>
            <w:r>
              <w:rPr>
                <w:rFonts w:eastAsia="Times New Roman" w:cs="Calibri"/>
                <w:lang w:val="en-US" w:eastAsia="da-DK"/>
              </w:rPr>
              <w:t>BS processing delay: 2.75 OFDM symbols</w:t>
            </w:r>
            <w:bookmarkEnd w:id="6"/>
          </w:p>
          <w:p w14:paraId="7644AFEA" w14:textId="1B7F183F" w:rsidR="006F2B73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UE processing delay: 4.5 OFDM symbols</w:t>
            </w:r>
          </w:p>
          <w:p w14:paraId="75D1F396" w14:textId="3FF5EB6C" w:rsidR="00523D4A" w:rsidRDefault="00523D4A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HARQ RTT: 14 OFDM symbols</w:t>
            </w:r>
          </w:p>
          <w:p w14:paraId="31B549FE" w14:textId="098FE01E" w:rsidR="00E03915" w:rsidRPr="006F2B73" w:rsidRDefault="006F2B73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Frame alignment: uniform distribution </w:t>
            </w:r>
            <w:r w:rsidR="00615874">
              <w:rPr>
                <w:rFonts w:eastAsia="Times New Roman" w:cs="Calibri"/>
                <w:lang w:val="en-US" w:eastAsia="da-DK"/>
              </w:rPr>
              <w:t>between</w:t>
            </w:r>
            <w:r>
              <w:rPr>
                <w:rFonts w:eastAsia="Times New Roman" w:cs="Calibri"/>
                <w:lang w:val="en-US" w:eastAsia="da-DK"/>
              </w:rPr>
              <w:t xml:space="preserve"> [0, 2] OFDM symbols </w:t>
            </w:r>
          </w:p>
        </w:tc>
      </w:tr>
      <w:tr w:rsidR="00466E4E" w:rsidRPr="006B5FAC" w14:paraId="1E902838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8041" w14:textId="42B80D79" w:rsidR="00466E4E" w:rsidRPr="006F2B73" w:rsidRDefault="006F2B73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F2B73">
              <w:rPr>
                <w:rFonts w:eastAsia="Times New Roman" w:cs="Calibri"/>
                <w:lang w:val="en-US" w:eastAsia="da-DK"/>
              </w:rPr>
              <w:t>Other assumptions: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AA21" w14:textId="77777777" w:rsidR="00523D4A" w:rsidRDefault="00523D4A" w:rsidP="00E03915">
            <w:pPr>
              <w:spacing w:after="0"/>
              <w:jc w:val="center"/>
            </w:pPr>
            <w:r>
              <w:t>Three drops with randomized UE position and data arrival offsets.</w:t>
            </w:r>
          </w:p>
          <w:p w14:paraId="0C511B47" w14:textId="218AD9BB" w:rsidR="00466E4E" w:rsidRPr="006B5FAC" w:rsidRDefault="00523D4A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 xml:space="preserve"> </w:t>
            </w:r>
            <w:r w:rsidR="00AD0D89">
              <w:rPr>
                <w:rFonts w:eastAsia="Times New Roman" w:cs="Calibri"/>
                <w:lang w:val="en-US" w:eastAsia="da-DK"/>
              </w:rPr>
              <w:t>No discarding of packets.</w:t>
            </w:r>
          </w:p>
        </w:tc>
      </w:tr>
    </w:tbl>
    <w:p w14:paraId="73562C50" w14:textId="77777777" w:rsidR="00506757" w:rsidRDefault="00506757" w:rsidP="001B60EA">
      <w:pPr>
        <w:spacing w:after="120"/>
        <w:jc w:val="both"/>
      </w:pPr>
      <w:bookmarkStart w:id="7" w:name="_GoBack"/>
      <w:bookmarkEnd w:id="7"/>
    </w:p>
    <w:sectPr w:rsidR="0050675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1099B" w14:textId="77777777" w:rsidR="00D73850" w:rsidRDefault="00D73850">
      <w:r>
        <w:separator/>
      </w:r>
    </w:p>
  </w:endnote>
  <w:endnote w:type="continuationSeparator" w:id="0">
    <w:p w14:paraId="0448DC90" w14:textId="77777777" w:rsidR="00D73850" w:rsidRDefault="00D73850">
      <w:r>
        <w:continuationSeparator/>
      </w:r>
    </w:p>
  </w:endnote>
  <w:endnote w:type="continuationNotice" w:id="1">
    <w:p w14:paraId="588D40C5" w14:textId="77777777" w:rsidR="00D73850" w:rsidRDefault="00D73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F6D07" w14:textId="77777777" w:rsidR="00D73850" w:rsidRDefault="00D73850">
      <w:r>
        <w:separator/>
      </w:r>
    </w:p>
  </w:footnote>
  <w:footnote w:type="continuationSeparator" w:id="0">
    <w:p w14:paraId="74B7B0A1" w14:textId="77777777" w:rsidR="00D73850" w:rsidRDefault="00D73850">
      <w:r>
        <w:continuationSeparator/>
      </w:r>
    </w:p>
  </w:footnote>
  <w:footnote w:type="continuationNotice" w:id="1">
    <w:p w14:paraId="0A98D31E" w14:textId="77777777" w:rsidR="00D73850" w:rsidRDefault="00D73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750FD"/>
    <w:multiLevelType w:val="hybridMultilevel"/>
    <w:tmpl w:val="6786D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5" w15:restartNumberingAfterBreak="0">
    <w:nsid w:val="72F200B0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90563"/>
    <w:multiLevelType w:val="hybridMultilevel"/>
    <w:tmpl w:val="B3A8A3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7"/>
  </w:num>
  <w:num w:numId="9">
    <w:abstractNumId w:val="17"/>
  </w:num>
  <w:num w:numId="10">
    <w:abstractNumId w:val="3"/>
  </w:num>
  <w:num w:numId="11">
    <w:abstractNumId w:val="11"/>
  </w:num>
  <w:num w:numId="12">
    <w:abstractNumId w:val="2"/>
  </w:num>
  <w:num w:numId="13">
    <w:abstractNumId w:val="6"/>
  </w:num>
  <w:num w:numId="14">
    <w:abstractNumId w:val="12"/>
  </w:num>
  <w:num w:numId="15">
    <w:abstractNumId w:val="9"/>
  </w:num>
  <w:num w:numId="16">
    <w:abstractNumId w:val="15"/>
  </w:num>
  <w:num w:numId="17">
    <w:abstractNumId w:val="4"/>
  </w:num>
  <w:num w:numId="18">
    <w:abstractNumId w:val="16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da-DK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F05"/>
    <w:rsid w:val="00003E20"/>
    <w:rsid w:val="00004AC8"/>
    <w:rsid w:val="00004E74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0D08"/>
    <w:rsid w:val="000314CD"/>
    <w:rsid w:val="00031ECD"/>
    <w:rsid w:val="0003332B"/>
    <w:rsid w:val="00033544"/>
    <w:rsid w:val="0003479E"/>
    <w:rsid w:val="000349F0"/>
    <w:rsid w:val="00035691"/>
    <w:rsid w:val="0003767C"/>
    <w:rsid w:val="000402AA"/>
    <w:rsid w:val="00040F4F"/>
    <w:rsid w:val="0004132D"/>
    <w:rsid w:val="00041C9D"/>
    <w:rsid w:val="0004312F"/>
    <w:rsid w:val="00044CFA"/>
    <w:rsid w:val="000459C7"/>
    <w:rsid w:val="00046630"/>
    <w:rsid w:val="00046C80"/>
    <w:rsid w:val="000477CA"/>
    <w:rsid w:val="000477DB"/>
    <w:rsid w:val="0004792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192"/>
    <w:rsid w:val="00053588"/>
    <w:rsid w:val="00054D9D"/>
    <w:rsid w:val="00055372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77C92"/>
    <w:rsid w:val="00081EC2"/>
    <w:rsid w:val="00082154"/>
    <w:rsid w:val="00083800"/>
    <w:rsid w:val="00084A65"/>
    <w:rsid w:val="0008559A"/>
    <w:rsid w:val="000902C2"/>
    <w:rsid w:val="00091A92"/>
    <w:rsid w:val="00091F17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A3A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2F5A"/>
    <w:rsid w:val="000C30CF"/>
    <w:rsid w:val="000C4C37"/>
    <w:rsid w:val="000C501D"/>
    <w:rsid w:val="000C5CBA"/>
    <w:rsid w:val="000C74BA"/>
    <w:rsid w:val="000C7531"/>
    <w:rsid w:val="000C75A9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344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846"/>
    <w:rsid w:val="000E337A"/>
    <w:rsid w:val="000E34FD"/>
    <w:rsid w:val="000E4350"/>
    <w:rsid w:val="000E4376"/>
    <w:rsid w:val="000E4408"/>
    <w:rsid w:val="000E5716"/>
    <w:rsid w:val="000E791F"/>
    <w:rsid w:val="000E7A79"/>
    <w:rsid w:val="000F15B2"/>
    <w:rsid w:val="000F19DE"/>
    <w:rsid w:val="000F2E1F"/>
    <w:rsid w:val="000F37B0"/>
    <w:rsid w:val="000F4134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5A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5956"/>
    <w:rsid w:val="0012673D"/>
    <w:rsid w:val="001269B8"/>
    <w:rsid w:val="00127099"/>
    <w:rsid w:val="00130C1C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C68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144"/>
    <w:rsid w:val="00144734"/>
    <w:rsid w:val="00144C87"/>
    <w:rsid w:val="001467B1"/>
    <w:rsid w:val="0014698F"/>
    <w:rsid w:val="00150175"/>
    <w:rsid w:val="001502C8"/>
    <w:rsid w:val="00151011"/>
    <w:rsid w:val="00151224"/>
    <w:rsid w:val="0015130F"/>
    <w:rsid w:val="00152DA3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1C8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0F9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A2D"/>
    <w:rsid w:val="001A5510"/>
    <w:rsid w:val="001A5C7B"/>
    <w:rsid w:val="001A5E19"/>
    <w:rsid w:val="001A63D8"/>
    <w:rsid w:val="001A657F"/>
    <w:rsid w:val="001B01FA"/>
    <w:rsid w:val="001B0832"/>
    <w:rsid w:val="001B18A7"/>
    <w:rsid w:val="001B2762"/>
    <w:rsid w:val="001B36FC"/>
    <w:rsid w:val="001B41ED"/>
    <w:rsid w:val="001B4607"/>
    <w:rsid w:val="001B60EA"/>
    <w:rsid w:val="001B7E0C"/>
    <w:rsid w:val="001C0674"/>
    <w:rsid w:val="001C1405"/>
    <w:rsid w:val="001C1B93"/>
    <w:rsid w:val="001C226F"/>
    <w:rsid w:val="001C5296"/>
    <w:rsid w:val="001C66AC"/>
    <w:rsid w:val="001C6754"/>
    <w:rsid w:val="001C6EC6"/>
    <w:rsid w:val="001C77F0"/>
    <w:rsid w:val="001D0A1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20"/>
    <w:rsid w:val="001F21BC"/>
    <w:rsid w:val="001F22D5"/>
    <w:rsid w:val="001F23BD"/>
    <w:rsid w:val="001F34DA"/>
    <w:rsid w:val="001F4460"/>
    <w:rsid w:val="001F4DAC"/>
    <w:rsid w:val="001F5019"/>
    <w:rsid w:val="001F51C5"/>
    <w:rsid w:val="001F629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0E8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27C"/>
    <w:rsid w:val="00224A2C"/>
    <w:rsid w:val="00225217"/>
    <w:rsid w:val="0022553B"/>
    <w:rsid w:val="002256D9"/>
    <w:rsid w:val="00226577"/>
    <w:rsid w:val="0022687C"/>
    <w:rsid w:val="0023040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A5F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1CE"/>
    <w:rsid w:val="00251AD6"/>
    <w:rsid w:val="00251B99"/>
    <w:rsid w:val="00252C17"/>
    <w:rsid w:val="0025307F"/>
    <w:rsid w:val="00253C2B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3B57"/>
    <w:rsid w:val="0027455B"/>
    <w:rsid w:val="00275074"/>
    <w:rsid w:val="002763E9"/>
    <w:rsid w:val="00276736"/>
    <w:rsid w:val="00276F4E"/>
    <w:rsid w:val="002776F4"/>
    <w:rsid w:val="0027773D"/>
    <w:rsid w:val="002815FA"/>
    <w:rsid w:val="002818D0"/>
    <w:rsid w:val="002824C2"/>
    <w:rsid w:val="0028403D"/>
    <w:rsid w:val="00284E32"/>
    <w:rsid w:val="002851EB"/>
    <w:rsid w:val="00285510"/>
    <w:rsid w:val="002855B6"/>
    <w:rsid w:val="00285BD1"/>
    <w:rsid w:val="00285DE2"/>
    <w:rsid w:val="0028616D"/>
    <w:rsid w:val="00286965"/>
    <w:rsid w:val="0029136E"/>
    <w:rsid w:val="00291EC5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0352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0F68"/>
    <w:rsid w:val="002D12DB"/>
    <w:rsid w:val="002D17C5"/>
    <w:rsid w:val="002D365F"/>
    <w:rsid w:val="002D51DF"/>
    <w:rsid w:val="002D6892"/>
    <w:rsid w:val="002D68C2"/>
    <w:rsid w:val="002D7C86"/>
    <w:rsid w:val="002E0692"/>
    <w:rsid w:val="002E12CF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12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E35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F7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750"/>
    <w:rsid w:val="00351E01"/>
    <w:rsid w:val="00351ED1"/>
    <w:rsid w:val="00352968"/>
    <w:rsid w:val="0035298B"/>
    <w:rsid w:val="00352D21"/>
    <w:rsid w:val="0035443D"/>
    <w:rsid w:val="00354AA2"/>
    <w:rsid w:val="00354FEE"/>
    <w:rsid w:val="00355973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76B"/>
    <w:rsid w:val="00366C1B"/>
    <w:rsid w:val="003672D3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EC6"/>
    <w:rsid w:val="0037739D"/>
    <w:rsid w:val="0037751C"/>
    <w:rsid w:val="00377CCE"/>
    <w:rsid w:val="003804C8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453"/>
    <w:rsid w:val="003B0821"/>
    <w:rsid w:val="003B0BE9"/>
    <w:rsid w:val="003B0F4B"/>
    <w:rsid w:val="003B213C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0F1B"/>
    <w:rsid w:val="003D132A"/>
    <w:rsid w:val="003D1470"/>
    <w:rsid w:val="003D1517"/>
    <w:rsid w:val="003D1D50"/>
    <w:rsid w:val="003D232D"/>
    <w:rsid w:val="003D286B"/>
    <w:rsid w:val="003D2938"/>
    <w:rsid w:val="003D2B63"/>
    <w:rsid w:val="003D3FBA"/>
    <w:rsid w:val="003D402B"/>
    <w:rsid w:val="003D54B0"/>
    <w:rsid w:val="003D5C43"/>
    <w:rsid w:val="003D764F"/>
    <w:rsid w:val="003E0042"/>
    <w:rsid w:val="003E0667"/>
    <w:rsid w:val="003E0BCE"/>
    <w:rsid w:val="003E13E0"/>
    <w:rsid w:val="003E1564"/>
    <w:rsid w:val="003E1660"/>
    <w:rsid w:val="003E1CD1"/>
    <w:rsid w:val="003E2A2D"/>
    <w:rsid w:val="003E44D0"/>
    <w:rsid w:val="003E47D4"/>
    <w:rsid w:val="003E4A1F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0973"/>
    <w:rsid w:val="00413997"/>
    <w:rsid w:val="00413CE6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3694"/>
    <w:rsid w:val="004241C5"/>
    <w:rsid w:val="004244B4"/>
    <w:rsid w:val="00424FA7"/>
    <w:rsid w:val="00425D2C"/>
    <w:rsid w:val="00426A87"/>
    <w:rsid w:val="00427007"/>
    <w:rsid w:val="004309D8"/>
    <w:rsid w:val="004313D1"/>
    <w:rsid w:val="00432019"/>
    <w:rsid w:val="00432110"/>
    <w:rsid w:val="004328EE"/>
    <w:rsid w:val="00433EBE"/>
    <w:rsid w:val="00434406"/>
    <w:rsid w:val="00440FED"/>
    <w:rsid w:val="00441B92"/>
    <w:rsid w:val="00443877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57B1F"/>
    <w:rsid w:val="00457FE5"/>
    <w:rsid w:val="00460124"/>
    <w:rsid w:val="0046047A"/>
    <w:rsid w:val="00461210"/>
    <w:rsid w:val="00461700"/>
    <w:rsid w:val="00461A6A"/>
    <w:rsid w:val="00461AAC"/>
    <w:rsid w:val="00462490"/>
    <w:rsid w:val="00462AC9"/>
    <w:rsid w:val="00463DC3"/>
    <w:rsid w:val="00465299"/>
    <w:rsid w:val="00466A0F"/>
    <w:rsid w:val="00466E4E"/>
    <w:rsid w:val="0046795B"/>
    <w:rsid w:val="004708C0"/>
    <w:rsid w:val="0047115F"/>
    <w:rsid w:val="004715CB"/>
    <w:rsid w:val="00471863"/>
    <w:rsid w:val="00471C57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E45"/>
    <w:rsid w:val="004A1FE4"/>
    <w:rsid w:val="004A2103"/>
    <w:rsid w:val="004A2CA9"/>
    <w:rsid w:val="004A3195"/>
    <w:rsid w:val="004A33EF"/>
    <w:rsid w:val="004A34C9"/>
    <w:rsid w:val="004A3CB5"/>
    <w:rsid w:val="004A537D"/>
    <w:rsid w:val="004A67F0"/>
    <w:rsid w:val="004A71C3"/>
    <w:rsid w:val="004A7769"/>
    <w:rsid w:val="004B0316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CE7"/>
    <w:rsid w:val="004C6DA5"/>
    <w:rsid w:val="004C795A"/>
    <w:rsid w:val="004C7F93"/>
    <w:rsid w:val="004D2629"/>
    <w:rsid w:val="004D26B8"/>
    <w:rsid w:val="004D2C2C"/>
    <w:rsid w:val="004D38C2"/>
    <w:rsid w:val="004D41DC"/>
    <w:rsid w:val="004D469C"/>
    <w:rsid w:val="004D4FBD"/>
    <w:rsid w:val="004D4FC0"/>
    <w:rsid w:val="004D5CE7"/>
    <w:rsid w:val="004D6381"/>
    <w:rsid w:val="004D7DA8"/>
    <w:rsid w:val="004E10CD"/>
    <w:rsid w:val="004E1401"/>
    <w:rsid w:val="004E2892"/>
    <w:rsid w:val="004E31E2"/>
    <w:rsid w:val="004E362B"/>
    <w:rsid w:val="004E3681"/>
    <w:rsid w:val="004E3D74"/>
    <w:rsid w:val="004E5DE1"/>
    <w:rsid w:val="004E784B"/>
    <w:rsid w:val="004F0224"/>
    <w:rsid w:val="004F0DB4"/>
    <w:rsid w:val="004F0E04"/>
    <w:rsid w:val="004F148E"/>
    <w:rsid w:val="004F1CD3"/>
    <w:rsid w:val="004F1EBC"/>
    <w:rsid w:val="004F20E8"/>
    <w:rsid w:val="004F3172"/>
    <w:rsid w:val="004F31BD"/>
    <w:rsid w:val="004F3B71"/>
    <w:rsid w:val="004F3FE5"/>
    <w:rsid w:val="004F43BA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013"/>
    <w:rsid w:val="00504311"/>
    <w:rsid w:val="0050485C"/>
    <w:rsid w:val="00504A64"/>
    <w:rsid w:val="00504AC6"/>
    <w:rsid w:val="00504D75"/>
    <w:rsid w:val="00505D51"/>
    <w:rsid w:val="00506757"/>
    <w:rsid w:val="00510ABC"/>
    <w:rsid w:val="00511079"/>
    <w:rsid w:val="00511411"/>
    <w:rsid w:val="00511CDF"/>
    <w:rsid w:val="00512829"/>
    <w:rsid w:val="00513681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D4A"/>
    <w:rsid w:val="00523E75"/>
    <w:rsid w:val="005243E0"/>
    <w:rsid w:val="005256F3"/>
    <w:rsid w:val="005265A3"/>
    <w:rsid w:val="00526783"/>
    <w:rsid w:val="0052773A"/>
    <w:rsid w:val="00527F10"/>
    <w:rsid w:val="00527FB1"/>
    <w:rsid w:val="0053002B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247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1BF"/>
    <w:rsid w:val="00570D9F"/>
    <w:rsid w:val="0057185C"/>
    <w:rsid w:val="00571CA8"/>
    <w:rsid w:val="00572947"/>
    <w:rsid w:val="00573138"/>
    <w:rsid w:val="005734A7"/>
    <w:rsid w:val="005746C4"/>
    <w:rsid w:val="00574B50"/>
    <w:rsid w:val="00576209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BB6"/>
    <w:rsid w:val="00587F7F"/>
    <w:rsid w:val="005900DF"/>
    <w:rsid w:val="005903F1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CE"/>
    <w:rsid w:val="005E00E5"/>
    <w:rsid w:val="005E0148"/>
    <w:rsid w:val="005E049F"/>
    <w:rsid w:val="005E0BB6"/>
    <w:rsid w:val="005E17EC"/>
    <w:rsid w:val="005E3073"/>
    <w:rsid w:val="005E316A"/>
    <w:rsid w:val="005E3EB5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3BE"/>
    <w:rsid w:val="00610747"/>
    <w:rsid w:val="00610E03"/>
    <w:rsid w:val="0061176E"/>
    <w:rsid w:val="00613EA5"/>
    <w:rsid w:val="00614315"/>
    <w:rsid w:val="00614CD1"/>
    <w:rsid w:val="006151F2"/>
    <w:rsid w:val="0061567B"/>
    <w:rsid w:val="00615874"/>
    <w:rsid w:val="00615AC8"/>
    <w:rsid w:val="0062152A"/>
    <w:rsid w:val="00623583"/>
    <w:rsid w:val="0062462F"/>
    <w:rsid w:val="00624BA1"/>
    <w:rsid w:val="00624F84"/>
    <w:rsid w:val="0062661B"/>
    <w:rsid w:val="0062774E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374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484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9785A"/>
    <w:rsid w:val="006A032F"/>
    <w:rsid w:val="006A0A5B"/>
    <w:rsid w:val="006A0DD3"/>
    <w:rsid w:val="006A146E"/>
    <w:rsid w:val="006A1BEB"/>
    <w:rsid w:val="006A3022"/>
    <w:rsid w:val="006A41AE"/>
    <w:rsid w:val="006A4396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3C7A"/>
    <w:rsid w:val="006C4FC1"/>
    <w:rsid w:val="006C51A5"/>
    <w:rsid w:val="006C529D"/>
    <w:rsid w:val="006C6798"/>
    <w:rsid w:val="006C6DF7"/>
    <w:rsid w:val="006C78CA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2B73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025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3806"/>
    <w:rsid w:val="0074656E"/>
    <w:rsid w:val="007472D5"/>
    <w:rsid w:val="00752B03"/>
    <w:rsid w:val="00753454"/>
    <w:rsid w:val="00753BB5"/>
    <w:rsid w:val="00753E77"/>
    <w:rsid w:val="007544F1"/>
    <w:rsid w:val="00755E4A"/>
    <w:rsid w:val="00756832"/>
    <w:rsid w:val="00757F0B"/>
    <w:rsid w:val="00760A80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460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270F"/>
    <w:rsid w:val="007A39DF"/>
    <w:rsid w:val="007A43ED"/>
    <w:rsid w:val="007A4BDD"/>
    <w:rsid w:val="007A6CFD"/>
    <w:rsid w:val="007A72EE"/>
    <w:rsid w:val="007B0397"/>
    <w:rsid w:val="007B0ADB"/>
    <w:rsid w:val="007B1946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304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07CED"/>
    <w:rsid w:val="008100AC"/>
    <w:rsid w:val="00810C05"/>
    <w:rsid w:val="0081151E"/>
    <w:rsid w:val="00812498"/>
    <w:rsid w:val="008127E6"/>
    <w:rsid w:val="0081336E"/>
    <w:rsid w:val="00813928"/>
    <w:rsid w:val="008154EC"/>
    <w:rsid w:val="008162CC"/>
    <w:rsid w:val="00820DC7"/>
    <w:rsid w:val="00820FFB"/>
    <w:rsid w:val="00821698"/>
    <w:rsid w:val="008221FE"/>
    <w:rsid w:val="00822BF5"/>
    <w:rsid w:val="00822C04"/>
    <w:rsid w:val="00824894"/>
    <w:rsid w:val="00825366"/>
    <w:rsid w:val="00825E84"/>
    <w:rsid w:val="00826C7B"/>
    <w:rsid w:val="00826DD9"/>
    <w:rsid w:val="00826E01"/>
    <w:rsid w:val="00827742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537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7F14"/>
    <w:rsid w:val="00880E8F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3A2"/>
    <w:rsid w:val="00886EDF"/>
    <w:rsid w:val="0088729E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41D"/>
    <w:rsid w:val="008A16F9"/>
    <w:rsid w:val="008A1D3E"/>
    <w:rsid w:val="008A3038"/>
    <w:rsid w:val="008A4B16"/>
    <w:rsid w:val="008A4D63"/>
    <w:rsid w:val="008A4E11"/>
    <w:rsid w:val="008A6820"/>
    <w:rsid w:val="008A6AF3"/>
    <w:rsid w:val="008A6D62"/>
    <w:rsid w:val="008B13E9"/>
    <w:rsid w:val="008B14AB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B82"/>
    <w:rsid w:val="008C2CFD"/>
    <w:rsid w:val="008C3FDC"/>
    <w:rsid w:val="008C47AD"/>
    <w:rsid w:val="008C496A"/>
    <w:rsid w:val="008C4CD9"/>
    <w:rsid w:val="008C603A"/>
    <w:rsid w:val="008C71C8"/>
    <w:rsid w:val="008D0640"/>
    <w:rsid w:val="008D167D"/>
    <w:rsid w:val="008D3116"/>
    <w:rsid w:val="008D492A"/>
    <w:rsid w:val="008D4A91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DD3"/>
    <w:rsid w:val="00900343"/>
    <w:rsid w:val="009006A2"/>
    <w:rsid w:val="0090102B"/>
    <w:rsid w:val="00901448"/>
    <w:rsid w:val="009036BC"/>
    <w:rsid w:val="00903D30"/>
    <w:rsid w:val="00904414"/>
    <w:rsid w:val="00905197"/>
    <w:rsid w:val="009056EA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338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45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BD5"/>
    <w:rsid w:val="009B3C90"/>
    <w:rsid w:val="009B76E3"/>
    <w:rsid w:val="009B7A72"/>
    <w:rsid w:val="009B7BB8"/>
    <w:rsid w:val="009C0E9B"/>
    <w:rsid w:val="009C126A"/>
    <w:rsid w:val="009C18B0"/>
    <w:rsid w:val="009C1D4C"/>
    <w:rsid w:val="009C2DD2"/>
    <w:rsid w:val="009C3982"/>
    <w:rsid w:val="009C441F"/>
    <w:rsid w:val="009C4A07"/>
    <w:rsid w:val="009C4B8E"/>
    <w:rsid w:val="009C51D5"/>
    <w:rsid w:val="009C524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203"/>
    <w:rsid w:val="009D4E0B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3CD9"/>
    <w:rsid w:val="00A04C43"/>
    <w:rsid w:val="00A04D7E"/>
    <w:rsid w:val="00A05101"/>
    <w:rsid w:val="00A051D9"/>
    <w:rsid w:val="00A05DF3"/>
    <w:rsid w:val="00A07E08"/>
    <w:rsid w:val="00A100A5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723"/>
    <w:rsid w:val="00A20A39"/>
    <w:rsid w:val="00A22C3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79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17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0A88"/>
    <w:rsid w:val="00A51180"/>
    <w:rsid w:val="00A51242"/>
    <w:rsid w:val="00A5130D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5E9"/>
    <w:rsid w:val="00A938E6"/>
    <w:rsid w:val="00A93CCF"/>
    <w:rsid w:val="00A94E4E"/>
    <w:rsid w:val="00A95514"/>
    <w:rsid w:val="00A95BD5"/>
    <w:rsid w:val="00A95C53"/>
    <w:rsid w:val="00A96F78"/>
    <w:rsid w:val="00A979E1"/>
    <w:rsid w:val="00AA0660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ADE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0D89"/>
    <w:rsid w:val="00AD1554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4293"/>
    <w:rsid w:val="00AE5439"/>
    <w:rsid w:val="00AE61B2"/>
    <w:rsid w:val="00AE78D1"/>
    <w:rsid w:val="00AE7F89"/>
    <w:rsid w:val="00AF2D54"/>
    <w:rsid w:val="00AF3458"/>
    <w:rsid w:val="00AF3A1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381E"/>
    <w:rsid w:val="00B14DDE"/>
    <w:rsid w:val="00B1513F"/>
    <w:rsid w:val="00B15B89"/>
    <w:rsid w:val="00B1746F"/>
    <w:rsid w:val="00B20328"/>
    <w:rsid w:val="00B20725"/>
    <w:rsid w:val="00B2087E"/>
    <w:rsid w:val="00B20B11"/>
    <w:rsid w:val="00B20B94"/>
    <w:rsid w:val="00B23C96"/>
    <w:rsid w:val="00B248D0"/>
    <w:rsid w:val="00B24DCB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3FCB"/>
    <w:rsid w:val="00B3437A"/>
    <w:rsid w:val="00B34E63"/>
    <w:rsid w:val="00B35DA4"/>
    <w:rsid w:val="00B40A96"/>
    <w:rsid w:val="00B4184B"/>
    <w:rsid w:val="00B422A7"/>
    <w:rsid w:val="00B42A32"/>
    <w:rsid w:val="00B42FA6"/>
    <w:rsid w:val="00B43271"/>
    <w:rsid w:val="00B4399E"/>
    <w:rsid w:val="00B43A16"/>
    <w:rsid w:val="00B443CF"/>
    <w:rsid w:val="00B45113"/>
    <w:rsid w:val="00B45CE1"/>
    <w:rsid w:val="00B46A75"/>
    <w:rsid w:val="00B470A7"/>
    <w:rsid w:val="00B500CD"/>
    <w:rsid w:val="00B5109D"/>
    <w:rsid w:val="00B5239C"/>
    <w:rsid w:val="00B53259"/>
    <w:rsid w:val="00B53893"/>
    <w:rsid w:val="00B5421B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42FC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6952"/>
    <w:rsid w:val="00B96B27"/>
    <w:rsid w:val="00B97CA3"/>
    <w:rsid w:val="00BA1913"/>
    <w:rsid w:val="00BA2BC9"/>
    <w:rsid w:val="00BA4641"/>
    <w:rsid w:val="00BA4A54"/>
    <w:rsid w:val="00BA5E38"/>
    <w:rsid w:val="00BA6158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1A8"/>
    <w:rsid w:val="00BC4F81"/>
    <w:rsid w:val="00BC5670"/>
    <w:rsid w:val="00BC58B9"/>
    <w:rsid w:val="00BC62FC"/>
    <w:rsid w:val="00BC737E"/>
    <w:rsid w:val="00BD2F13"/>
    <w:rsid w:val="00BD3056"/>
    <w:rsid w:val="00BD3846"/>
    <w:rsid w:val="00BD3E68"/>
    <w:rsid w:val="00BD41BF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F61"/>
    <w:rsid w:val="00BF711C"/>
    <w:rsid w:val="00BF748E"/>
    <w:rsid w:val="00BF789B"/>
    <w:rsid w:val="00C03309"/>
    <w:rsid w:val="00C037E0"/>
    <w:rsid w:val="00C03873"/>
    <w:rsid w:val="00C072FE"/>
    <w:rsid w:val="00C1034D"/>
    <w:rsid w:val="00C11ADE"/>
    <w:rsid w:val="00C126E0"/>
    <w:rsid w:val="00C12E39"/>
    <w:rsid w:val="00C13D47"/>
    <w:rsid w:val="00C14164"/>
    <w:rsid w:val="00C14AD3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3CB6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540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B20"/>
    <w:rsid w:val="00C77CA4"/>
    <w:rsid w:val="00C77D26"/>
    <w:rsid w:val="00C8070B"/>
    <w:rsid w:val="00C80BDF"/>
    <w:rsid w:val="00C815DF"/>
    <w:rsid w:val="00C81819"/>
    <w:rsid w:val="00C82FEE"/>
    <w:rsid w:val="00C83474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6489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D72"/>
    <w:rsid w:val="00CD078F"/>
    <w:rsid w:val="00CD0AE7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2E9A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5D8D"/>
    <w:rsid w:val="00D060FF"/>
    <w:rsid w:val="00D064E8"/>
    <w:rsid w:val="00D06546"/>
    <w:rsid w:val="00D06572"/>
    <w:rsid w:val="00D065CD"/>
    <w:rsid w:val="00D12325"/>
    <w:rsid w:val="00D12761"/>
    <w:rsid w:val="00D1369E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6A9"/>
    <w:rsid w:val="00D247EC"/>
    <w:rsid w:val="00D26448"/>
    <w:rsid w:val="00D264CE"/>
    <w:rsid w:val="00D26670"/>
    <w:rsid w:val="00D2670E"/>
    <w:rsid w:val="00D26910"/>
    <w:rsid w:val="00D26C6C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1B8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DB5"/>
    <w:rsid w:val="00D53649"/>
    <w:rsid w:val="00D53830"/>
    <w:rsid w:val="00D54FB3"/>
    <w:rsid w:val="00D55889"/>
    <w:rsid w:val="00D567B2"/>
    <w:rsid w:val="00D56B5F"/>
    <w:rsid w:val="00D57A3F"/>
    <w:rsid w:val="00D57AF0"/>
    <w:rsid w:val="00D608B4"/>
    <w:rsid w:val="00D61815"/>
    <w:rsid w:val="00D627E3"/>
    <w:rsid w:val="00D62ECD"/>
    <w:rsid w:val="00D62FDB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850"/>
    <w:rsid w:val="00D73C57"/>
    <w:rsid w:val="00D742FF"/>
    <w:rsid w:val="00D758B3"/>
    <w:rsid w:val="00D76ADC"/>
    <w:rsid w:val="00D77413"/>
    <w:rsid w:val="00D77448"/>
    <w:rsid w:val="00D77AF9"/>
    <w:rsid w:val="00D80B04"/>
    <w:rsid w:val="00D81F10"/>
    <w:rsid w:val="00D82798"/>
    <w:rsid w:val="00D82BF2"/>
    <w:rsid w:val="00D84A57"/>
    <w:rsid w:val="00D86BE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8A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D9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4979"/>
    <w:rsid w:val="00DD55E0"/>
    <w:rsid w:val="00DE18A3"/>
    <w:rsid w:val="00DE1904"/>
    <w:rsid w:val="00DE1DAA"/>
    <w:rsid w:val="00DE39E6"/>
    <w:rsid w:val="00DE3DBB"/>
    <w:rsid w:val="00DE43A2"/>
    <w:rsid w:val="00DE4A74"/>
    <w:rsid w:val="00DE4B05"/>
    <w:rsid w:val="00DE541C"/>
    <w:rsid w:val="00DE6F1E"/>
    <w:rsid w:val="00DE737B"/>
    <w:rsid w:val="00DF100B"/>
    <w:rsid w:val="00DF11B7"/>
    <w:rsid w:val="00DF39A3"/>
    <w:rsid w:val="00DF4359"/>
    <w:rsid w:val="00DF73C1"/>
    <w:rsid w:val="00DF7511"/>
    <w:rsid w:val="00DF7751"/>
    <w:rsid w:val="00E009B1"/>
    <w:rsid w:val="00E00BC3"/>
    <w:rsid w:val="00E011D7"/>
    <w:rsid w:val="00E031BB"/>
    <w:rsid w:val="00E03915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1C4B"/>
    <w:rsid w:val="00E3250F"/>
    <w:rsid w:val="00E3409E"/>
    <w:rsid w:val="00E34C37"/>
    <w:rsid w:val="00E34F76"/>
    <w:rsid w:val="00E37664"/>
    <w:rsid w:val="00E37BE5"/>
    <w:rsid w:val="00E41A27"/>
    <w:rsid w:val="00E41AB4"/>
    <w:rsid w:val="00E42737"/>
    <w:rsid w:val="00E44906"/>
    <w:rsid w:val="00E45C77"/>
    <w:rsid w:val="00E4608B"/>
    <w:rsid w:val="00E46D7F"/>
    <w:rsid w:val="00E47B09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4C6"/>
    <w:rsid w:val="00E73AB7"/>
    <w:rsid w:val="00E74F5D"/>
    <w:rsid w:val="00E76034"/>
    <w:rsid w:val="00E80440"/>
    <w:rsid w:val="00E817E0"/>
    <w:rsid w:val="00E81BFB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808"/>
    <w:rsid w:val="00E96901"/>
    <w:rsid w:val="00E96A29"/>
    <w:rsid w:val="00E96B28"/>
    <w:rsid w:val="00E96FE6"/>
    <w:rsid w:val="00E973A1"/>
    <w:rsid w:val="00EA1059"/>
    <w:rsid w:val="00EA1D43"/>
    <w:rsid w:val="00EA2014"/>
    <w:rsid w:val="00EA2A81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2E8"/>
    <w:rsid w:val="00EB2317"/>
    <w:rsid w:val="00EB26C6"/>
    <w:rsid w:val="00EB279B"/>
    <w:rsid w:val="00EB2ABB"/>
    <w:rsid w:val="00EB2B18"/>
    <w:rsid w:val="00EB4909"/>
    <w:rsid w:val="00EB4F83"/>
    <w:rsid w:val="00EB584C"/>
    <w:rsid w:val="00EB5863"/>
    <w:rsid w:val="00EB5D88"/>
    <w:rsid w:val="00EB6D14"/>
    <w:rsid w:val="00EB6FDF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6CA"/>
    <w:rsid w:val="00ED6D4A"/>
    <w:rsid w:val="00ED721A"/>
    <w:rsid w:val="00ED738C"/>
    <w:rsid w:val="00ED78B6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D99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1440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6550"/>
    <w:rsid w:val="00F378F1"/>
    <w:rsid w:val="00F403A1"/>
    <w:rsid w:val="00F403DB"/>
    <w:rsid w:val="00F4065A"/>
    <w:rsid w:val="00F4275C"/>
    <w:rsid w:val="00F43246"/>
    <w:rsid w:val="00F434B2"/>
    <w:rsid w:val="00F437BA"/>
    <w:rsid w:val="00F453D4"/>
    <w:rsid w:val="00F45693"/>
    <w:rsid w:val="00F5071E"/>
    <w:rsid w:val="00F52339"/>
    <w:rsid w:val="00F5277A"/>
    <w:rsid w:val="00F532E8"/>
    <w:rsid w:val="00F537FF"/>
    <w:rsid w:val="00F54E36"/>
    <w:rsid w:val="00F55DB5"/>
    <w:rsid w:val="00F560FE"/>
    <w:rsid w:val="00F60CD6"/>
    <w:rsid w:val="00F6111C"/>
    <w:rsid w:val="00F614C0"/>
    <w:rsid w:val="00F61647"/>
    <w:rsid w:val="00F632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4F9"/>
    <w:rsid w:val="00F75B66"/>
    <w:rsid w:val="00F76BD9"/>
    <w:rsid w:val="00F7705D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3CDF"/>
    <w:rsid w:val="00F94182"/>
    <w:rsid w:val="00F94214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A794C"/>
    <w:rsid w:val="00FB052D"/>
    <w:rsid w:val="00FB0A31"/>
    <w:rsid w:val="00FB1CEA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8F8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C72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500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Comments">
    <w:name w:val="Comments"/>
    <w:basedOn w:val="Normal"/>
    <w:link w:val="CommentsChar"/>
    <w:qFormat/>
    <w:rsid w:val="0082774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27742"/>
    <w:rPr>
      <w:rFonts w:ascii="Arial" w:eastAsia="MS Mincho" w:hAnsi="Arial"/>
      <w:i/>
      <w:sz w:val="18"/>
      <w:szCs w:val="24"/>
      <w:lang w:val="en-GB" w:eastAsia="en-GB"/>
    </w:rPr>
  </w:style>
  <w:style w:type="character" w:styleId="Emphasis">
    <w:name w:val="Emphasis"/>
    <w:basedOn w:val="DefaultParagraphFont"/>
    <w:qFormat/>
    <w:rsid w:val="00D77448"/>
    <w:rPr>
      <w:i/>
      <w:iCs/>
    </w:rPr>
  </w:style>
  <w:style w:type="character" w:customStyle="1" w:styleId="TALChar">
    <w:name w:val="TAL Char"/>
    <w:basedOn w:val="DefaultParagraphFont"/>
    <w:link w:val="TAL"/>
    <w:locked/>
    <w:rsid w:val="00BA6158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2855B6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basedOn w:val="DefaultParagraphFont"/>
    <w:rsid w:val="002855B6"/>
  </w:style>
  <w:style w:type="character" w:customStyle="1" w:styleId="eop">
    <w:name w:val="eop"/>
    <w:basedOn w:val="DefaultParagraphFont"/>
    <w:rsid w:val="00285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4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3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4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78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78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555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83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607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994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04601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57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0244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5453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3192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5644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5082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8853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3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0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6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1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109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307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569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642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959259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00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029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507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6769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6878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265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5AIRPNAIUNRU-1830940522-4686</_dlc_DocId>
    <_dlc_DocIdUrl xmlns="71c5aaf6-e6ce-465b-b873-5148d2a4c105">
      <Url>https://nokia.sharepoint.com/sites/c5g/5gradio/_layouts/15/DocIdRedir.aspx?ID=5AIRPNAIUNRU-1830940522-4686</Url>
      <Description>5AIRPNAIUNRU-1830940522-4686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DD96CF-0E24-4278-B4C3-2D859337B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CA791C5-8B76-4AAF-8786-6B1BFB3C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6</Pages>
  <Words>1887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Sigen Ye</cp:lastModifiedBy>
  <cp:revision>4</cp:revision>
  <cp:lastPrinted>2016-06-20T11:35:00Z</cp:lastPrinted>
  <dcterms:created xsi:type="dcterms:W3CDTF">2019-01-11T16:36:00Z</dcterms:created>
  <dcterms:modified xsi:type="dcterms:W3CDTF">2019-01-12T02:41:00Z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93ade28b-36af-417a-b017-490f64c929c4</vt:lpwstr>
  </property>
</Properties>
</file>